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ind w:left="0" w:right="0" w:firstLine="113"/>
        <w:jc w:val="center"/>
        <w:rPr>
          <w:rFonts w:ascii="Calibri" w:hAnsi="Calibri" w:eastAsia="NSimSun" w:cs="Calibri"/>
          <w:sz w:val="26"/>
          <w:szCs w:val="26"/>
        </w:rPr>
      </w:pPr>
      <w:r>
        <w:rPr>
          <w:rFonts w:eastAsia="NSimSun" w:cs="Calibri" w:ascii="Calibri" w:hAnsi="Calibri"/>
          <w:sz w:val="26"/>
          <w:szCs w:val="26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bookmarkStart w:id="0" w:name="__DdeLink__783_1325008855"/>
      <w:bookmarkStart w:id="1" w:name="__DdeLink__564_1325008855"/>
      <w:bookmarkEnd w:id="1"/>
      <w:r>
        <w:rPr>
          <w:rFonts w:eastAsia="NSimSun" w:cs="Calibri" w:ascii="Calibri" w:hAnsi="Calibri"/>
          <w:sz w:val="26"/>
          <w:szCs w:val="26"/>
        </w:rPr>
        <w:t>Prosegue la campagna di comunicazione e sensibilizzazione “Pensa, raccogli, cura”, promossa dal Comune di Bagnacavallo in collaborazione con il Gruppo Hera e il tessuto associativo e commerciale bagnacavallese per diffondere buone prassi per il decoro e la cura in particolare del centro urbano.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</w:rPr>
      </w:pPr>
      <w:r>
        <w:rPr>
          <w:rFonts w:eastAsia="NSimSun" w:cs="Calibri" w:ascii="Calibri" w:hAnsi="Calibri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Calibri" w:ascii="Calibri" w:hAnsi="Calibri"/>
          <w:sz w:val="26"/>
          <w:szCs w:val="26"/>
        </w:rPr>
        <w:t xml:space="preserve">Dopo la partecipata “Passeggiata a sei zampe” di domenica 17 marzo con cani e padroni per le vie della città, sabato 30 marzo dalle 9.30 alle 12.30 piazza della Libertà ospiterà un infopoint di Hera. Verranno fornite informazioni sugli argomenti oggetto della campagna, come </w:t>
      </w:r>
      <w:r>
        <w:rPr>
          <w:rFonts w:eastAsia="NSimSun" w:cs="Calibri" w:ascii="Calibri" w:hAnsi="Calibri"/>
          <w:sz w:val="26"/>
          <w:szCs w:val="26"/>
        </w:rPr>
        <w:t>il contrasto all’abbandono delle</w:t>
      </w:r>
      <w:r>
        <w:rPr>
          <w:rFonts w:eastAsia="NSimSun" w:cs="Calibri" w:ascii="Calibri" w:hAnsi="Calibri"/>
          <w:sz w:val="26"/>
          <w:szCs w:val="26"/>
        </w:rPr>
        <w:t xml:space="preserve"> deiezioni canine </w:t>
      </w:r>
      <w:r>
        <w:rPr>
          <w:rFonts w:eastAsia="NSimSun" w:cs="Calibri" w:ascii="Calibri" w:hAnsi="Calibri"/>
          <w:sz w:val="26"/>
          <w:szCs w:val="26"/>
        </w:rPr>
        <w:t>e dei mozziconi di sigarette</w:t>
      </w:r>
      <w:r>
        <w:rPr>
          <w:rFonts w:eastAsia="NSimSun" w:cs="Calibri" w:ascii="Calibri" w:hAnsi="Calibri"/>
          <w:sz w:val="26"/>
          <w:szCs w:val="26"/>
        </w:rPr>
        <w:t>, ma anche più in generale sulla raccolta differenziata dei rifiuti. Verranno inoltre distribuiti gadget ecologici.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</w:rPr>
      </w:pPr>
      <w:r>
        <w:rPr>
          <w:rFonts w:eastAsia="NSimSun" w:cs="Calibri" w:ascii="Calibri" w:hAnsi="Calibri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eastAsia="NSimSun" w:cs="Calibri" w:ascii="Calibri" w:hAnsi="Calibri"/>
          <w:sz w:val="26"/>
          <w:szCs w:val="26"/>
        </w:rPr>
        <w:t>Il progetto “Pensa, raccogli, cura”, che prevede anche la diffusione di materiali di comunicazione e digitali, proseguirà nelle prossime settimane con nuovi appuntamenti.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</w:rPr>
      </w:pPr>
      <w:r>
        <w:rPr>
          <w:rFonts w:eastAsia="NSimSun" w:cs="Calibri" w:ascii="Calibri" w:hAnsi="Calibri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eastAsia="NSimSun" w:cs="Calibri" w:ascii="Calibri" w:hAnsi="Calibri"/>
          <w:sz w:val="26"/>
          <w:szCs w:val="26"/>
        </w:rPr>
        <w:t>Per informazioni: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eastAsia="NSimSun" w:cs="Calibri" w:ascii="Calibri" w:hAnsi="Calibri"/>
          <w:sz w:val="26"/>
          <w:szCs w:val="26"/>
        </w:rPr>
        <w:t>0545 280864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eastAsia="NSimSun" w:cs="Calibri" w:ascii="Calibri" w:hAnsi="Calibri"/>
          <w:sz w:val="26"/>
          <w:szCs w:val="26"/>
        </w:rPr>
        <w:t>partecipazione@comune.bagnacavallo.ra.it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bookmarkStart w:id="2" w:name="__DdeLink__783_1325008855"/>
      <w:bookmarkEnd w:id="2"/>
      <w:r>
        <w:rPr>
          <w:rFonts w:eastAsia="NSimSun" w:cs="Calibri" w:ascii="Calibri" w:hAnsi="Calibri"/>
          <w:sz w:val="26"/>
          <w:szCs w:val="26"/>
        </w:rPr>
        <w:t>www.comune.bagnacavallo.ra.it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</w:rPr>
      </w:pPr>
      <w:bookmarkStart w:id="3" w:name="__DdeLink__564_13250088551"/>
      <w:bookmarkStart w:id="4" w:name="__DdeLink__564_13250088551"/>
      <w:bookmarkEnd w:id="4"/>
      <w:r>
        <w:rPr>
          <w:rFonts w:eastAsia="NSimSun" w:cs="Calibri" w:ascii="Calibri" w:hAnsi="Calibri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</w:rPr>
      </w:pPr>
      <w:r>
        <w:rPr>
          <w:rFonts w:eastAsia="NSimSun" w:cs="Calibri" w:ascii="Calibri" w:hAnsi="Calibri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5" w:name="__DdeLink__4685_22551026791"/>
      <w:bookmarkEnd w:id="5"/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105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24)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8585" cy="69278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2600" cy="69278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9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Collabora_Office/5.3.10.47$Windows_x86 LibreOffice_project/64211812ee5c3454c64c34ed2295b8015635b057</Application>
  <Pages>1</Pages>
  <Words>174</Words>
  <Characters>1123</Characters>
  <CharactersWithSpaces>1283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2024-03-26T13:28:15Z</dcterms:modified>
  <cp:revision>19</cp:revision>
  <dc:subject/>
  <dc:title>Comunicato stampa</dc:title>
</cp:coreProperties>
</file>