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7</w:t>
      </w:r>
      <w:r>
        <w:rPr>
          <w:rFonts w:cs="Calibri" w:ascii="Calibri" w:hAnsi="Calibri"/>
          <w:b/>
          <w:sz w:val="30"/>
          <w:szCs w:val="30"/>
        </w:rPr>
        <w:t>.</w:t>
      </w:r>
      <w:r>
        <w:rPr>
          <w:rFonts w:eastAsia="Times New Roman" w:cs="Calibri" w:ascii="Calibri" w:hAnsi="Calibri"/>
          <w:b/>
          <w:color w:val="00000A"/>
          <w:sz w:val="30"/>
          <w:szCs w:val="30"/>
          <w:lang w:val="it-IT" w:eastAsia="zh-CN" w:bidi="ar-SA"/>
        </w:rPr>
        <w:t>5</w:t>
      </w:r>
      <w:r>
        <w:rPr>
          <w:rFonts w:cs="Calibri" w:ascii="Calibri" w:hAnsi="Calibri"/>
          <w:b/>
          <w:sz w:val="30"/>
          <w:szCs w:val="30"/>
        </w:rPr>
        <w:t>.202</w:t>
      </w:r>
      <w:r>
        <w:rPr>
          <w:rFonts w:eastAsia="Times New Roman" w:cs="Calibri" w:ascii="Calibri" w:hAnsi="Calibri"/>
          <w:b/>
          <w:color w:val="00000A"/>
          <w:sz w:val="30"/>
          <w:szCs w:val="30"/>
          <w:lang w:val="it-IT" w:eastAsia="zh-CN" w:bidi="ar-SA"/>
        </w:rPr>
        <w:t>4</w:t>
      </w:r>
    </w:p>
    <w:p>
      <w:pPr>
        <w:pStyle w:val="Normal"/>
        <w:rPr>
          <w:rFonts w:ascii="Calibri" w:hAnsi="Calibri" w:cs="Calibri"/>
          <w:color w:val="000000"/>
          <w:sz w:val="26"/>
          <w:szCs w:val="26"/>
        </w:rPr>
      </w:pPr>
      <w:r>
        <w:rPr>
          <w:rFonts w:cs="Calibri" w:ascii="Calibri" w:hAnsi="Calibri"/>
          <w:color w:val="000000"/>
          <w:sz w:val="26"/>
          <w:szCs w:val="26"/>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olor w:val="00000A"/>
          <w:sz w:val="26"/>
          <w:szCs w:val="26"/>
          <w:lang w:val="it-IT" w:eastAsia="zxx" w:bidi="ar-SA"/>
        </w:rPr>
        <w:t xml:space="preserve">Proseguono le iniziative promosse per ricordare i drammatici eventi </w:t>
      </w:r>
      <w:r>
        <w:rPr>
          <w:rStyle w:val="Carpredefinitoparagrafo3"/>
          <w:rFonts w:ascii="Calibri" w:hAnsi="Calibri"/>
          <w:b w:val="false"/>
          <w:bCs w:val="false"/>
          <w:i w:val="false"/>
          <w:iCs w:val="false"/>
          <w:sz w:val="26"/>
          <w:szCs w:val="26"/>
          <w:lang w:eastAsia="zxx"/>
        </w:rPr>
        <w:t xml:space="preserve">che hanno colpito il territorio comunale di Bagnacavallo nel maggio 2023. </w:t>
      </w:r>
    </w:p>
    <w:p>
      <w:pPr>
        <w:pStyle w:val="Normal"/>
        <w:bidi w:val="0"/>
        <w:ind w:left="0" w:right="0" w:firstLine="113"/>
        <w:jc w:val="both"/>
        <w:rPr>
          <w:rStyle w:val="Carpredefinitoparagrafo3"/>
          <w:rFonts w:ascii="Calibri" w:hAnsi="Calibri"/>
          <w:b w:val="false"/>
          <w:b w:val="false"/>
          <w:bCs w:val="false"/>
          <w:i w:val="false"/>
          <w:i w:val="false"/>
          <w:iCs w:val="false"/>
          <w:sz w:val="26"/>
          <w:szCs w:val="26"/>
          <w:lang w:eastAsia="zxx"/>
        </w:rPr>
      </w:pPr>
      <w:r>
        <w:rPr>
          <w:rFonts w:ascii="Calibri" w:hAnsi="Calibri"/>
          <w:b w:val="false"/>
          <w:bCs w:val="false"/>
          <w:i w:val="false"/>
          <w:iCs w:val="false"/>
          <w:sz w:val="26"/>
          <w:szCs w:val="26"/>
          <w:lang w:eastAsia="zxx"/>
        </w:rPr>
      </w:r>
    </w:p>
    <w:p>
      <w:pPr>
        <w:pStyle w:val="Normal"/>
        <w:bidi w:val="0"/>
        <w:ind w:left="0" w:right="0" w:firstLine="113"/>
        <w:jc w:val="both"/>
        <w:rPr>
          <w:rFonts w:ascii="Calibri" w:hAnsi="Calibri" w:eastAsia="Times New Roman" w:cs="Times New Roman"/>
          <w:b w:val="false"/>
          <w:b w:val="false"/>
          <w:bCs w:val="false"/>
          <w:i w:val="false"/>
          <w:i w:val="false"/>
          <w:iCs w:val="false"/>
          <w:color w:val="auto"/>
          <w:sz w:val="26"/>
          <w:szCs w:val="26"/>
          <w:lang w:val="it-IT" w:eastAsia="zxx" w:bidi="ar-SA"/>
        </w:rPr>
      </w:pPr>
      <w:r>
        <w:rPr>
          <w:rStyle w:val="Carpredefinitoparagrafo3"/>
          <w:rFonts w:eastAsia="Times New Roman" w:cs="Times New Roman" w:ascii="Calibri" w:hAnsi="Calibri"/>
          <w:b w:val="false"/>
          <w:bCs w:val="false"/>
          <w:i w:val="false"/>
          <w:iCs w:val="false"/>
          <w:color w:val="00000A"/>
          <w:sz w:val="26"/>
          <w:szCs w:val="26"/>
          <w:lang w:val="it-IT" w:eastAsia="zxx" w:bidi="ar-SA"/>
        </w:rPr>
        <w:t>“</w:t>
      </w:r>
      <w:r>
        <w:rPr>
          <w:rStyle w:val="Carpredefinitoparagrafo3"/>
          <w:rFonts w:eastAsia="Times New Roman" w:cs="Times New Roman" w:ascii="Calibri" w:hAnsi="Calibri"/>
          <w:b w:val="false"/>
          <w:bCs w:val="false"/>
          <w:i w:val="false"/>
          <w:iCs w:val="false"/>
          <w:color w:val="00000A"/>
          <w:sz w:val="26"/>
          <w:szCs w:val="26"/>
          <w:lang w:val="it-IT" w:eastAsia="zxx" w:bidi="ar-SA"/>
        </w:rPr>
        <w:t>Alluvioni, un anno dopo” è il titolo dell’incontro che si terrà lunedì 13 maggio alle 20.30 la Sala di Palazzo Vecchio. R</w:t>
      </w:r>
      <w:r>
        <w:rPr>
          <w:rStyle w:val="Carpredefinitoparagrafo3"/>
          <w:rFonts w:eastAsia="Times New Roman" w:cs="Times New Roman" w:ascii="Calibri" w:hAnsi="Calibri"/>
          <w:b w:val="false"/>
          <w:bCs w:val="false"/>
          <w:i w:val="false"/>
          <w:iCs w:val="false"/>
          <w:color w:val="auto"/>
          <w:sz w:val="26"/>
          <w:szCs w:val="26"/>
          <w:lang w:val="it-IT" w:eastAsia="zxx" w:bidi="ar-SA"/>
        </w:rPr>
        <w:t xml:space="preserve">eferenti di Regione Emilia-Romagna, Provincia di Ravenna, Unione dei Comuni della Bassa Romagna e Consorzio di Bonifica della Romagna Occidentale effettueranno </w:t>
      </w:r>
      <w:r>
        <w:rPr>
          <w:rFonts w:eastAsia="Times New Roman" w:cs="Times New Roman" w:ascii="Calibri" w:hAnsi="Calibri"/>
          <w:color w:val="00000A"/>
          <w:sz w:val="26"/>
          <w:szCs w:val="26"/>
          <w:lang w:val="it-IT" w:eastAsia="zh-CN" w:bidi="ar-SA"/>
        </w:rPr>
        <w:t xml:space="preserve">un </w:t>
      </w:r>
      <w:r>
        <w:rPr>
          <w:rStyle w:val="Carpredefinitoparagrafo3"/>
          <w:rFonts w:eastAsia="Times New Roman" w:cs="Times New Roman" w:ascii="Calibri" w:hAnsi="Calibri"/>
          <w:b w:val="false"/>
          <w:bCs w:val="false"/>
          <w:i w:val="false"/>
          <w:iCs w:val="false"/>
          <w:color w:val="00000A"/>
          <w:sz w:val="26"/>
          <w:szCs w:val="26"/>
          <w:lang w:val="it-IT" w:eastAsia="zxx" w:bidi="ar-SA"/>
        </w:rPr>
        <w:t>a</w:t>
      </w:r>
      <w:r>
        <w:rPr>
          <w:rStyle w:val="Carpredefinitoparagrafo3"/>
          <w:rFonts w:eastAsia="Times New Roman" w:cs="Times New Roman" w:ascii="Calibri" w:hAnsi="Calibri"/>
          <w:b w:val="false"/>
          <w:bCs w:val="false"/>
          <w:i w:val="false"/>
          <w:iCs w:val="false"/>
          <w:color w:val="auto"/>
          <w:sz w:val="26"/>
          <w:szCs w:val="26"/>
          <w:lang w:val="it-IT" w:eastAsia="zxx" w:bidi="ar-SA"/>
        </w:rPr>
        <w:t>pprofondimento sui piani speciali per la ricostruzione e sul percorso degli indennizzi.</w:t>
      </w:r>
    </w:p>
    <w:p>
      <w:pPr>
        <w:pStyle w:val="Normal"/>
        <w:bidi w:val="0"/>
        <w:ind w:left="0" w:right="0" w:firstLine="113"/>
        <w:jc w:val="both"/>
        <w:rPr>
          <w:rStyle w:val="Carpredefinitoparagrafo3"/>
          <w:rFonts w:ascii="Calibri" w:hAnsi="Calibri" w:eastAsia="Times New Roman" w:cs="Times New Roman"/>
          <w:b w:val="false"/>
          <w:b w:val="false"/>
          <w:bCs w:val="false"/>
          <w:i w:val="false"/>
          <w:i w:val="false"/>
          <w:iCs w:val="false"/>
          <w:color w:val="auto"/>
          <w:sz w:val="26"/>
          <w:szCs w:val="26"/>
          <w:lang w:val="it-IT" w:eastAsia="zxx" w:bidi="ar-SA"/>
        </w:rPr>
      </w:pPr>
      <w:r>
        <w:rPr>
          <w:rFonts w:eastAsia="Times New Roman" w:cs="Times New Roman" w:ascii="Calibri" w:hAnsi="Calibri"/>
          <w:b w:val="false"/>
          <w:bCs w:val="false"/>
          <w:i w:val="false"/>
          <w:iCs w:val="false"/>
          <w:color w:val="auto"/>
          <w:sz w:val="26"/>
          <w:szCs w:val="26"/>
          <w:lang w:val="it-IT" w:eastAsia="zxx" w:bidi="ar-SA"/>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olor w:val="auto"/>
          <w:sz w:val="26"/>
          <w:szCs w:val="26"/>
          <w:lang w:val="it-IT" w:eastAsia="zxx" w:bidi="ar-SA"/>
        </w:rPr>
        <w:t>Gli eventi proseguiranno poi venerdì 17 maggio con una cena condivisa dalla comunità di Villanova presso la Casa della Cooperativa, in via Aguta.</w:t>
      </w:r>
    </w:p>
    <w:p>
      <w:pPr>
        <w:pStyle w:val="Normal"/>
        <w:bidi w:val="0"/>
        <w:ind w:left="0" w:right="0" w:firstLine="113"/>
        <w:jc w:val="both"/>
        <w:rPr>
          <w:rFonts w:ascii="Calibri" w:hAnsi="Calibri" w:eastAsia="Times New Roman" w:cs="Times New Roman"/>
          <w:b w:val="false"/>
          <w:b w:val="false"/>
          <w:bCs w:val="false"/>
          <w:i w:val="false"/>
          <w:i w:val="false"/>
          <w:iCs w:val="false"/>
          <w:caps w:val="false"/>
          <w:smallCaps w:val="false"/>
          <w:color w:val="222222"/>
          <w:spacing w:val="0"/>
          <w:sz w:val="26"/>
          <w:szCs w:val="26"/>
          <w:lang w:val="it-IT" w:eastAsia="zxx" w:bidi="ar-SA"/>
        </w:rPr>
      </w:pPr>
      <w:r>
        <w:rPr>
          <w:rFonts w:eastAsia="Times New Roman" w:cs="Times New Roman" w:ascii="Calibri" w:hAnsi="Calibri"/>
          <w:b w:val="false"/>
          <w:bCs w:val="false"/>
          <w:i w:val="false"/>
          <w:iCs w:val="false"/>
          <w:caps w:val="false"/>
          <w:smallCaps w:val="false"/>
          <w:color w:val="222222"/>
          <w:spacing w:val="0"/>
          <w:sz w:val="26"/>
          <w:szCs w:val="26"/>
          <w:lang w:val="it-IT" w:eastAsia="zxx" w:bidi="ar-SA"/>
        </w:rPr>
      </w:r>
    </w:p>
    <w:p>
      <w:pPr>
        <w:pStyle w:val="Normal"/>
        <w:bidi w:val="0"/>
        <w:spacing w:lineRule="auto" w:line="240" w:before="0" w:after="0"/>
        <w:ind w:left="0" w:right="0" w:firstLine="113"/>
        <w:jc w:val="both"/>
        <w:rPr/>
      </w:pPr>
      <w:r>
        <w:rPr>
          <w:rStyle w:val="Carpredefinitoparagrafo3"/>
          <w:rFonts w:eastAsia="Times New Roman" w:cs="Times New Roman" w:ascii="Calibri" w:hAnsi="Calibri"/>
          <w:b w:val="false"/>
          <w:bCs w:val="false"/>
          <w:i w:val="false"/>
          <w:iCs w:val="false"/>
          <w:caps w:val="false"/>
          <w:smallCaps w:val="false"/>
          <w:color w:val="000000"/>
          <w:spacing w:val="0"/>
          <w:sz w:val="26"/>
          <w:szCs w:val="26"/>
          <w:lang w:val="it-IT" w:eastAsia="zxx" w:bidi="ar-SA"/>
        </w:rPr>
        <w:t>Per tutto il mese di maggio nelle cornici di via Mazzini, presso la chiesa del Carmine, saranno esposte due immagini dell’opera “Storie di fango” realizzata da Stefania Galegati lungo la ciclabile del Naviglio.</w:t>
      </w:r>
    </w:p>
    <w:p>
      <w:pPr>
        <w:pStyle w:val="Normal"/>
        <w:bidi w:val="0"/>
        <w:ind w:left="0" w:right="0" w:firstLine="113"/>
        <w:jc w:val="both"/>
        <w:rPr>
          <w:rFonts w:ascii="Calibri" w:hAnsi="Calibri" w:eastAsia="Times New Roman" w:cs="Times New Roman"/>
          <w:b w:val="false"/>
          <w:b w:val="false"/>
          <w:bCs w:val="false"/>
          <w:i w:val="false"/>
          <w:i w:val="false"/>
          <w:iCs w:val="false"/>
          <w:caps w:val="false"/>
          <w:smallCaps w:val="false"/>
          <w:color w:val="222222"/>
          <w:spacing w:val="0"/>
          <w:sz w:val="26"/>
          <w:szCs w:val="26"/>
          <w:lang w:val="it-IT" w:eastAsia="zxx" w:bidi="ar-SA"/>
        </w:rPr>
      </w:pPr>
      <w:r>
        <w:rPr>
          <w:rFonts w:eastAsia="Times New Roman" w:cs="Times New Roman" w:ascii="Calibri" w:hAnsi="Calibri"/>
          <w:b w:val="false"/>
          <w:bCs w:val="false"/>
          <w:i w:val="false"/>
          <w:iCs w:val="false"/>
          <w:caps w:val="false"/>
          <w:smallCaps w:val="false"/>
          <w:color w:val="222222"/>
          <w:spacing w:val="0"/>
          <w:sz w:val="26"/>
          <w:szCs w:val="26"/>
          <w:lang w:val="it-IT" w:eastAsia="zxx" w:bidi="ar-SA"/>
        </w:rPr>
      </w:r>
    </w:p>
    <w:p>
      <w:pPr>
        <w:pStyle w:val="Normal"/>
        <w:bidi w:val="0"/>
        <w:ind w:left="0" w:right="0" w:firstLine="113"/>
        <w:jc w:val="both"/>
        <w:rPr/>
      </w:pPr>
      <w:r>
        <w:rPr>
          <w:rStyle w:val="Carpredefinitoparagrafo3"/>
          <w:rFonts w:eastAsia="Times New Roman" w:cs="Times New Roman" w:ascii="Calibri" w:hAnsi="Calibri"/>
          <w:b w:val="false"/>
          <w:bCs w:val="false"/>
          <w:i w:val="false"/>
          <w:iCs w:val="false"/>
          <w:caps w:val="false"/>
          <w:smallCaps w:val="false"/>
          <w:color w:val="222222"/>
          <w:spacing w:val="0"/>
          <w:sz w:val="26"/>
          <w:szCs w:val="26"/>
          <w:lang w:val="it-IT" w:eastAsia="zxx" w:bidi="ar-SA"/>
        </w:rPr>
        <w:t>Per informazioni:</w:t>
      </w:r>
    </w:p>
    <w:p>
      <w:pPr>
        <w:pStyle w:val="Normal"/>
        <w:bidi w:val="0"/>
        <w:ind w:left="0" w:right="0" w:firstLine="113"/>
        <w:jc w:val="both"/>
        <w:rPr/>
      </w:pPr>
      <w:r>
        <w:rPr>
          <w:rStyle w:val="CollegamentoInternet"/>
          <w:rFonts w:eastAsia="Times New Roman" w:cs="Times New Roman" w:ascii="Calibri" w:hAnsi="Calibri"/>
          <w:b w:val="false"/>
          <w:bCs w:val="false"/>
          <w:i w:val="false"/>
          <w:iCs w:val="false"/>
          <w:caps w:val="false"/>
          <w:smallCaps w:val="false"/>
          <w:color w:val="222222"/>
          <w:spacing w:val="0"/>
          <w:sz w:val="26"/>
          <w:szCs w:val="26"/>
          <w:lang w:val="it-IT" w:eastAsia="zxx" w:bidi="ar-SA"/>
        </w:rPr>
        <w:t>www.comune.bagnacavallo.ra.it</w:t>
      </w:r>
    </w:p>
    <w:p>
      <w:pPr>
        <w:pStyle w:val="Normal"/>
        <w:bidi w:val="0"/>
        <w:ind w:left="0" w:right="0" w:firstLine="113"/>
        <w:jc w:val="both"/>
        <w:rPr/>
      </w:pPr>
      <w:r>
        <w:rPr>
          <w:rStyle w:val="CollegamentoInternet"/>
          <w:rFonts w:eastAsia="Times New Roman" w:cs="Times New Roman" w:ascii="Calibri" w:hAnsi="Calibri"/>
          <w:b w:val="false"/>
          <w:bCs w:val="false"/>
          <w:i w:val="false"/>
          <w:iCs w:val="false"/>
          <w:caps w:val="false"/>
          <w:smallCaps w:val="false"/>
          <w:color w:val="222222"/>
          <w:spacing w:val="0"/>
          <w:sz w:val="26"/>
          <w:szCs w:val="26"/>
          <w:lang w:val="it-IT" w:eastAsia="zxx" w:bidi="ar-SA"/>
        </w:rPr>
        <w:t>cultura@comune.bagnacavallo.ra.it</w:t>
      </w:r>
    </w:p>
    <w:p>
      <w:pPr>
        <w:pStyle w:val="Normal"/>
        <w:bidi w:val="0"/>
        <w:ind w:left="0" w:right="0" w:firstLine="113"/>
        <w:jc w:val="both"/>
        <w:rPr>
          <w:rFonts w:ascii="Calibri" w:hAnsi="Calibri" w:cs="Calibri"/>
          <w:color w:val="000000"/>
          <w:sz w:val="26"/>
          <w:szCs w:val="26"/>
        </w:rPr>
      </w:pPr>
      <w:r>
        <w:rPr>
          <w:rFonts w:cs="Calibri" w:ascii="Calibri" w:hAnsi="Calibri"/>
          <w:color w:val="000000"/>
          <w:sz w:val="26"/>
          <w:szCs w:val="26"/>
        </w:rPr>
      </w:r>
    </w:p>
    <w:p>
      <w:pPr>
        <w:pStyle w:val="Normal"/>
        <w:bidi w:val="0"/>
        <w:ind w:left="0" w:right="0" w:firstLine="113"/>
        <w:jc w:val="both"/>
        <w:rPr>
          <w:rFonts w:ascii="Calibri" w:hAnsi="Calibri" w:cs="Calibri"/>
          <w:color w:val="000000"/>
          <w:sz w:val="26"/>
          <w:szCs w:val="26"/>
        </w:rPr>
      </w:pPr>
      <w:r>
        <w:rPr>
          <w:rFonts w:cs="Calibri" w:ascii="Calibri" w:hAnsi="Calibri"/>
          <w:color w:val="000000"/>
          <w:sz w:val="26"/>
          <w:szCs w:val="26"/>
        </w:rPr>
      </w:r>
    </w:p>
    <w:p>
      <w:pPr>
        <w:pStyle w:val="Normal"/>
        <w:spacing w:lineRule="atLeast" w:line="200"/>
        <w:ind w:left="0" w:right="0" w:firstLine="113"/>
        <w:jc w:val="both"/>
        <w:rPr/>
      </w:pPr>
      <w:r>
        <w:rPr>
          <w:rStyle w:val="Enfasiforte"/>
          <w:rFonts w:cs="Calibri" w:ascii="Calibri" w:hAnsi="Calibri"/>
          <w:b w:val="false"/>
          <w:bCs w:val="false"/>
          <w:i/>
          <w:iCs/>
          <w:color w:val="000000"/>
          <w:sz w:val="26"/>
          <w:szCs w:val="26"/>
        </w:rPr>
        <w:t>(</w:t>
      </w:r>
      <w:r>
        <w:rPr>
          <w:rStyle w:val="Enfasiforte"/>
          <w:rFonts w:cs="Calibri" w:ascii="Calibri" w:hAnsi="Calibri"/>
          <w:b w:val="false"/>
          <w:bCs w:val="false"/>
          <w:i/>
          <w:iCs/>
          <w:color w:val="000000"/>
          <w:sz w:val="26"/>
          <w:szCs w:val="26"/>
        </w:rPr>
        <w:t>151</w:t>
      </w:r>
      <w:r>
        <w:rPr>
          <w:rStyle w:val="Enfasiforte"/>
          <w:rFonts w:cs="Calibri" w:ascii="Calibri" w:hAnsi="Calibri"/>
          <w:b w:val="false"/>
          <w:bCs w:val="false"/>
          <w:i/>
          <w:iCs/>
          <w:color w:val="000000"/>
          <w:sz w:val="26"/>
          <w:szCs w:val="26"/>
        </w:rPr>
        <w:t>-24)</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3520" cy="655320"/>
              <wp:effectExtent l="0" t="0" r="0" b="0"/>
              <wp:wrapNone/>
              <wp:docPr id="1" name="Cornice1"/>
              <a:graphic xmlns:a="http://schemas.openxmlformats.org/drawingml/2006/main">
                <a:graphicData uri="http://schemas.microsoft.com/office/word/2010/wordprocessingShape">
                  <wps:wsp>
                    <wps:cNvSpPr/>
                    <wps:spPr>
                      <a:xfrm>
                        <a:off x="0" y="0"/>
                        <a:ext cx="1492920" cy="654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5pt;height:5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1485" cy="655320"/>
              <wp:effectExtent l="0" t="0" r="0" b="0"/>
              <wp:wrapNone/>
              <wp:docPr id="3" name="Cornice2"/>
              <a:graphic xmlns:a="http://schemas.openxmlformats.org/drawingml/2006/main">
                <a:graphicData uri="http://schemas.microsoft.com/office/word/2010/wordprocessingShape">
                  <wps:wsp>
                    <wps:cNvSpPr/>
                    <wps:spPr>
                      <a:xfrm>
                        <a:off x="0" y="0"/>
                        <a:ext cx="1720800" cy="65484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45pt;height:51.5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4380" cy="87503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4380" cy="87503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52</TotalTime>
  <Application>Collabora_Office/5.3.10.47$Windows_x86 LibreOffice_project/64211812ee5c3454c64c34ed2295b8015635b057</Application>
  <Pages>1</Pages>
  <Words>167</Words>
  <Characters>1047</Characters>
  <CharactersWithSpaces>1203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2024-05-07T14:23:58Z</dcterms:modified>
  <cp:revision>12</cp:revision>
  <dc:subject/>
  <dc:title>Comunicato stampa</dc:title>
</cp:coreProperties>
</file>