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22.2.2023</w:t>
      </w:r>
    </w:p>
    <w:p>
      <w:pPr>
        <w:pStyle w:val="Normal"/>
        <w:ind w:left="0" w:right="0" w:firstLine="340"/>
        <w:jc w:val="center"/>
        <w:rPr>
          <w:rFonts w:ascii="Calibri" w:hAnsi="Calibri" w:cs="Calibri"/>
          <w:sz w:val="26"/>
          <w:szCs w:val="26"/>
        </w:rPr>
      </w:pPr>
      <w:r>
        <w:rPr>
          <w:rFonts w:cs="Calibri" w:ascii="Calibri" w:hAnsi="Calibri"/>
          <w:sz w:val="26"/>
          <w:szCs w:val="26"/>
        </w:rPr>
      </w:r>
    </w:p>
    <w:p>
      <w:pPr>
        <w:pStyle w:val="Titolo11"/>
        <w:bidi w:val="0"/>
        <w:spacing w:lineRule="auto" w:line="240" w:before="0" w:after="0"/>
        <w:ind w:left="0" w:right="0" w:firstLine="113"/>
        <w:jc w:val="both"/>
        <w:rPr/>
      </w:pPr>
      <w:bookmarkStart w:id="0" w:name="__DdeLink__540_1133109984"/>
      <w:bookmarkEnd w:id="0"/>
      <w:r>
        <w:rPr>
          <w:rFonts w:cs="Calibri" w:ascii="Calibri" w:hAnsi="Calibri"/>
          <w:b w:val="false"/>
          <w:bCs/>
          <w:i w:val="false"/>
          <w:iCs w:val="false"/>
          <w:color w:val="auto"/>
          <w:sz w:val="26"/>
          <w:szCs w:val="26"/>
        </w:rPr>
        <w:t>Un presidio per la pace in solidarietà al popolo ucraino e alle vittime di tutte le guerre, promosso da una rete di associazioni del territorio, è in programma sabato 25 febbraio in piazza della Libertà a Bagnacavallo.</w:t>
      </w:r>
    </w:p>
    <w:p>
      <w:pPr>
        <w:pStyle w:val="Sottotitolo"/>
        <w:bidi w:val="0"/>
        <w:spacing w:lineRule="auto" w:line="240" w:before="0" w:after="0"/>
        <w:ind w:left="0" w:right="0" w:firstLine="113"/>
        <w:jc w:val="both"/>
        <w:rPr>
          <w:rFonts w:ascii="Calibri" w:hAnsi="Calibri" w:cs="Calibri"/>
          <w:b w:val="false"/>
          <w:b w:val="false"/>
          <w:bCs/>
          <w:i w:val="false"/>
          <w:i w:val="false"/>
          <w:iCs w:val="false"/>
          <w:color w:val="auto"/>
          <w:sz w:val="26"/>
          <w:szCs w:val="26"/>
        </w:rPr>
      </w:pPr>
      <w:r>
        <w:rPr>
          <w:rFonts w:cs="Calibri" w:ascii="Calibri" w:hAnsi="Calibri"/>
          <w:b w:val="false"/>
          <w:bCs/>
          <w:i w:val="false"/>
          <w:iCs w:val="false"/>
          <w:color w:val="auto"/>
          <w:sz w:val="26"/>
          <w:szCs w:val="26"/>
        </w:rPr>
      </w:r>
    </w:p>
    <w:p>
      <w:pPr>
        <w:pStyle w:val="Sottotitolo"/>
        <w:bidi w:val="0"/>
        <w:spacing w:lineRule="auto" w:line="240" w:before="0" w:after="0"/>
        <w:ind w:left="0" w:right="0" w:firstLine="113"/>
        <w:jc w:val="both"/>
        <w:rPr/>
      </w:pPr>
      <w:r>
        <w:rPr>
          <w:rFonts w:cs="Calibri" w:ascii="Calibri" w:hAnsi="Calibri"/>
          <w:b w:val="false"/>
          <w:bCs/>
          <w:i w:val="false"/>
          <w:iCs w:val="false"/>
          <w:color w:val="auto"/>
          <w:sz w:val="26"/>
          <w:szCs w:val="26"/>
        </w:rPr>
        <w:t>Alle 10 ci sarà un volantinaggio con bandiere della pace e cartelli.</w:t>
      </w:r>
    </w:p>
    <w:p>
      <w:pPr>
        <w:pStyle w:val="Sottotitolo"/>
        <w:bidi w:val="0"/>
        <w:spacing w:lineRule="auto" w:line="240" w:before="0" w:after="0"/>
        <w:ind w:left="0" w:right="0" w:firstLine="113"/>
        <w:jc w:val="both"/>
        <w:rPr>
          <w:rFonts w:ascii="Calibri" w:hAnsi="Calibri" w:cs="Calibri"/>
          <w:b w:val="false"/>
          <w:b w:val="false"/>
          <w:bCs/>
          <w:i w:val="false"/>
          <w:i w:val="false"/>
          <w:iCs w:val="false"/>
          <w:color w:val="auto"/>
          <w:sz w:val="26"/>
          <w:szCs w:val="26"/>
        </w:rPr>
      </w:pPr>
      <w:r>
        <w:rPr>
          <w:rFonts w:cs="Calibri" w:ascii="Calibri" w:hAnsi="Calibri"/>
          <w:b w:val="false"/>
          <w:bCs/>
          <w:i w:val="false"/>
          <w:iCs w:val="false"/>
          <w:color w:val="auto"/>
          <w:sz w:val="26"/>
          <w:szCs w:val="26"/>
        </w:rPr>
      </w:r>
    </w:p>
    <w:p>
      <w:pPr>
        <w:pStyle w:val="Sottotitolo"/>
        <w:bidi w:val="0"/>
        <w:spacing w:lineRule="auto" w:line="240" w:before="0" w:after="0"/>
        <w:ind w:left="0" w:right="0" w:firstLine="113"/>
        <w:jc w:val="both"/>
        <w:rPr/>
      </w:pPr>
      <w:r>
        <w:rPr>
          <w:rFonts w:cs="Calibri" w:ascii="Calibri" w:hAnsi="Calibri"/>
          <w:b w:val="false"/>
          <w:bCs/>
          <w:i w:val="false"/>
          <w:iCs w:val="false"/>
          <w:color w:val="auto"/>
          <w:sz w:val="26"/>
          <w:szCs w:val="26"/>
        </w:rPr>
        <w:t xml:space="preserve">Alle 16 poi il presidio, dal titolo “La pace è la vittoria di cui abbiamo bisogno. Fermiamo la guerra!”, riprenderà con voci e testimonianze per la pace. </w:t>
      </w:r>
    </w:p>
    <w:p>
      <w:pPr>
        <w:pStyle w:val="Sottotitolo"/>
        <w:bidi w:val="0"/>
        <w:spacing w:lineRule="auto" w:line="240" w:before="0" w:after="0"/>
        <w:ind w:left="0" w:right="0" w:firstLine="113"/>
        <w:jc w:val="both"/>
        <w:rPr/>
      </w:pPr>
      <w:r>
        <w:rPr>
          <w:rFonts w:cs="Calibri" w:ascii="Calibri" w:hAnsi="Calibri"/>
          <w:b w:val="false"/>
          <w:bCs/>
          <w:i w:val="false"/>
          <w:iCs w:val="false"/>
          <w:color w:val="auto"/>
          <w:sz w:val="26"/>
          <w:szCs w:val="26"/>
        </w:rPr>
        <w:t>Le associazioni promotrici invitano tutta la cittadinanza a partecipare.</w:t>
      </w:r>
    </w:p>
    <w:p>
      <w:pPr>
        <w:pStyle w:val="Titolo11"/>
        <w:bidi w:val="0"/>
        <w:spacing w:lineRule="auto" w:line="240" w:before="0" w:after="0"/>
        <w:ind w:left="0" w:right="0" w:firstLine="113"/>
        <w:jc w:val="both"/>
        <w:rPr>
          <w:rFonts w:ascii="Calibri" w:hAnsi="Calibri" w:cs="Calibri"/>
          <w:b w:val="false"/>
          <w:b w:val="false"/>
          <w:bCs/>
          <w:i w:val="false"/>
          <w:i w:val="false"/>
          <w:iCs w:val="false"/>
          <w:color w:val="auto"/>
          <w:sz w:val="26"/>
          <w:szCs w:val="26"/>
        </w:rPr>
      </w:pPr>
      <w:r>
        <w:rPr>
          <w:rFonts w:cs="Calibri" w:ascii="Calibri" w:hAnsi="Calibri"/>
          <w:b w:val="false"/>
          <w:bCs/>
          <w:i w:val="false"/>
          <w:iCs w:val="false"/>
          <w:color w:val="auto"/>
          <w:sz w:val="26"/>
          <w:szCs w:val="26"/>
        </w:rPr>
      </w:r>
    </w:p>
    <w:p>
      <w:pPr>
        <w:pStyle w:val="Corpodeltesto"/>
        <w:bidi w:val="0"/>
        <w:spacing w:lineRule="auto" w:line="240" w:before="0" w:after="0"/>
        <w:ind w:left="0" w:right="0" w:firstLine="113"/>
        <w:jc w:val="both"/>
        <w:rPr>
          <w:i w:val="false"/>
          <w:i w:val="false"/>
          <w:iCs w:val="false"/>
        </w:rPr>
      </w:pPr>
      <w:r>
        <w:rPr>
          <w:rFonts w:cs="Calibri" w:ascii="Calibri" w:hAnsi="Calibri"/>
          <w:i w:val="false"/>
          <w:iCs w:val="false"/>
          <w:color w:val="auto"/>
          <w:sz w:val="26"/>
          <w:szCs w:val="26"/>
        </w:rPr>
        <w:t>Organizza la Rete Restiamo Umani Bagnacavallo assieme a: Cgil provinciale, Coordinamento per la Pace, Arci Casablanca Villanova, Anpi, HumuSapiens, Amici di Neresheim, Comunicando, Caritas Parrocchiale, Libera contro le mafie, Jam Salam, Scout, Cif, Help for Family, Amici del Mozambico.</w:t>
      </w:r>
    </w:p>
    <w:p>
      <w:pPr>
        <w:pStyle w:val="Corpodeltesto"/>
        <w:bidi w:val="0"/>
        <w:spacing w:lineRule="auto" w:line="240" w:before="0" w:after="0"/>
        <w:ind w:left="0" w:right="0" w:firstLine="113"/>
        <w:jc w:val="both"/>
        <w:rPr>
          <w:rFonts w:ascii="Calibri" w:hAnsi="Calibri" w:cs="Calibri"/>
          <w:i w:val="false"/>
          <w:i w:val="false"/>
          <w:iCs w:val="false"/>
          <w:color w:val="auto"/>
          <w:sz w:val="26"/>
          <w:szCs w:val="26"/>
        </w:rPr>
      </w:pPr>
      <w:r>
        <w:rPr>
          <w:rFonts w:cs="Calibri" w:ascii="Calibri" w:hAnsi="Calibri"/>
          <w:i w:val="false"/>
          <w:iCs w:val="false"/>
          <w:color w:val="auto"/>
          <w:sz w:val="26"/>
          <w:szCs w:val="26"/>
        </w:rPr>
      </w:r>
    </w:p>
    <w:p>
      <w:pPr>
        <w:pStyle w:val="Corpodeltesto"/>
        <w:bidi w:val="0"/>
        <w:spacing w:lineRule="auto" w:line="240" w:before="0" w:after="0"/>
        <w:ind w:left="0" w:right="0" w:firstLine="113"/>
        <w:jc w:val="both"/>
        <w:rPr>
          <w:rFonts w:ascii="Calibri" w:hAnsi="Calibri" w:cs="Calibri"/>
          <w:color w:val="auto"/>
          <w:sz w:val="26"/>
          <w:szCs w:val="26"/>
        </w:rPr>
      </w:pPr>
      <w:r>
        <w:rPr>
          <w:rFonts w:cs="Calibri" w:ascii="Calibri" w:hAnsi="Calibri"/>
          <w:color w:val="auto"/>
          <w:sz w:val="26"/>
          <w:szCs w:val="26"/>
        </w:rPr>
        <w:t>L’iniziativa ha il patrocinio del Comune.</w:t>
      </w:r>
    </w:p>
    <w:p>
      <w:pPr>
        <w:pStyle w:val="Corpodeltesto"/>
        <w:bidi w:val="0"/>
        <w:spacing w:lineRule="auto" w:line="240" w:before="0" w:after="0"/>
        <w:ind w:left="0" w:right="0" w:firstLine="113"/>
        <w:jc w:val="both"/>
        <w:rPr>
          <w:rFonts w:ascii="Calibri" w:hAnsi="Calibri" w:cs="Calibri"/>
          <w:color w:val="auto"/>
          <w:sz w:val="26"/>
          <w:szCs w:val="26"/>
        </w:rPr>
      </w:pPr>
      <w:bookmarkStart w:id="1" w:name="__DdeLink__540_11331099841"/>
      <w:bookmarkStart w:id="2" w:name="__DdeLink__540_11331099841"/>
      <w:bookmarkEnd w:id="2"/>
      <w:r>
        <w:rPr>
          <w:rFonts w:cs="Calibri" w:ascii="Calibri" w:hAnsi="Calibri"/>
          <w:color w:val="auto"/>
          <w:sz w:val="26"/>
          <w:szCs w:val="26"/>
        </w:rPr>
      </w:r>
    </w:p>
    <w:p>
      <w:pPr>
        <w:pStyle w:val="Titolo11"/>
        <w:bidi w:val="0"/>
        <w:spacing w:lineRule="auto" w:line="240" w:before="0" w:after="0"/>
        <w:ind w:left="0" w:right="0" w:firstLine="113"/>
        <w:jc w:val="both"/>
        <w:rPr>
          <w:rFonts w:ascii="Calibri" w:hAnsi="Calibri" w:cs="Calibri"/>
          <w:color w:val="auto"/>
          <w:sz w:val="26"/>
          <w:szCs w:val="26"/>
        </w:rPr>
      </w:pPr>
      <w:r>
        <w:rPr>
          <w:rFonts w:cs="Calibri" w:ascii="Calibri" w:hAnsi="Calibri"/>
          <w:color w:val="auto"/>
          <w:sz w:val="26"/>
          <w:szCs w:val="26"/>
        </w:rPr>
      </w:r>
    </w:p>
    <w:p>
      <w:pPr>
        <w:pStyle w:val="Standard"/>
        <w:bidi w:val="0"/>
        <w:spacing w:lineRule="auto" w:line="240"/>
        <w:ind w:left="0" w:right="0" w:firstLine="113"/>
        <w:jc w:val="left"/>
        <w:rPr/>
      </w:pPr>
      <w:r>
        <w:rPr>
          <w:rFonts w:cs="Calibri" w:ascii="Calibri" w:hAnsi="Calibri"/>
          <w:color w:val="auto"/>
          <w:sz w:val="26"/>
          <w:szCs w:val="26"/>
        </w:rPr>
        <w:t>(</w:t>
      </w:r>
      <w:r>
        <w:rPr>
          <w:rFonts w:cs="Calibri" w:ascii="Calibri" w:hAnsi="Calibri"/>
          <w:i/>
          <w:iCs/>
          <w:color w:val="auto"/>
          <w:sz w:val="26"/>
          <w:szCs w:val="26"/>
        </w:rPr>
        <w:t>67</w:t>
      </w:r>
      <w:r>
        <w:rPr>
          <w:rFonts w:cs="Calibri" w:ascii="Calibri" w:hAnsi="Calibri"/>
          <w:color w:val="auto"/>
          <w:sz w:val="26"/>
          <w:szCs w:val="26"/>
        </w:rPr>
        <w:t>-</w:t>
      </w:r>
      <w:r>
        <w:rPr>
          <w:rFonts w:cs="Calibri" w:ascii="Calibri" w:hAnsi="Calibri"/>
          <w:i/>
          <w:iCs/>
          <w:color w:val="auto"/>
          <w:sz w:val="26"/>
          <w:szCs w:val="26"/>
        </w:rPr>
        <w:t>23</w:t>
      </w:r>
      <w:r>
        <w:rPr>
          <w:rFonts w:cs="Calibri" w:ascii="Calibri" w:hAnsi="Calibri"/>
          <w:color w:val="auto"/>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08760" cy="670560"/>
              <wp:effectExtent l="0" t="0" r="0" b="0"/>
              <wp:wrapNone/>
              <wp:docPr id="1" name="Cornice1"/>
              <a:graphic xmlns:a="http://schemas.openxmlformats.org/drawingml/2006/main">
                <a:graphicData uri="http://schemas.microsoft.com/office/word/2010/wordprocessingShape">
                  <wps:wsp>
                    <wps:cNvSpPr/>
                    <wps:spPr>
                      <a:xfrm>
                        <a:off x="0" y="0"/>
                        <a:ext cx="1508040" cy="6699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9000" rIns="9000" tIns="9000" bIns="9000">
                      <a:noAutofit/>
                    </wps:bodyPr>
                  </wps:wsp>
                </a:graphicData>
              </a:graphic>
            </wp:anchor>
          </w:drawing>
        </mc:Choice>
        <mc:Fallback>
          <w:pict>
            <v:rect id="shape_0" ID="Cornice1" stroked="f" style="position:absolute;margin-left:108pt;margin-top:8.45pt;width:118.7pt;height:52.7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36725" cy="670560"/>
              <wp:effectExtent l="0" t="0" r="0" b="0"/>
              <wp:wrapNone/>
              <wp:docPr id="3" name="Cornice2"/>
              <a:graphic xmlns:a="http://schemas.openxmlformats.org/drawingml/2006/main">
                <a:graphicData uri="http://schemas.microsoft.com/office/word/2010/wordprocessingShape">
                  <wps:wsp>
                    <wps:cNvSpPr/>
                    <wps:spPr>
                      <a:xfrm>
                        <a:off x="0" y="0"/>
                        <a:ext cx="1735920" cy="6699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9000" rIns="9000" tIns="9000" bIns="9000">
                      <a:noAutofit/>
                    </wps:bodyPr>
                  </wps:wsp>
                </a:graphicData>
              </a:graphic>
            </wp:anchor>
          </w:drawing>
        </mc:Choice>
        <mc:Fallback>
          <w:pict>
            <v:rect id="shape_0" ID="Cornice2" stroked="f" style="position:absolute;margin-left:321.05pt;margin-top:8.45pt;width:136.65pt;height:52.7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6605" cy="89725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278" t="-1185" r="-1278" b="-1185"/>
                  <a:stretch>
                    <a:fillRect/>
                  </a:stretch>
                </pic:blipFill>
                <pic:spPr bwMode="auto">
                  <a:xfrm>
                    <a:off x="0" y="0"/>
                    <a:ext cx="776605" cy="89725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Default">
    <w:name w:val="Default"/>
    <w:qFormat/>
    <w:pPr>
      <w:widowControl w:val="false"/>
      <w:suppressAutoHyphens w:val="true"/>
      <w:bidi w:val="0"/>
      <w:ind w:left="0" w:right="0" w:hanging="0"/>
      <w:jc w:val="left"/>
      <w:textAlignment w:val="auto"/>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34</TotalTime>
  <Application>Collabora_Office/5.3.10.47$Windows_x86 LibreOffice_project/64211812ee5c3454c64c34ed2295b8015635b057</Application>
  <Pages>1</Pages>
  <Words>162</Words>
  <Characters>942</Characters>
  <CharactersWithSpaces>1094</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2022-11-02T12:48:45Z</dcterms:created>
  <dc:creator/>
  <dc:description/>
  <dc:language>it-IT</dc:language>
  <cp:lastModifiedBy/>
  <dcterms:modified xsi:type="dcterms:W3CDTF">2023-02-22T14:51:18Z</dcterms:modified>
  <cp:revision>8</cp:revision>
  <dc:subject/>
  <dc:title>Comunicato stampa</dc:title>
</cp:coreProperties>
</file>