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</w:p>
    <w:p>
      <w:pPr>
        <w:pStyle w:val="Normal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Torna anche quest’anno l’appuntamento con la “Notte verde” che si terrà venerdì 16 giugno presso l’Ecomuseo delle Erbe Palustri a Villanova di Bagnacavallo. L’iniziativa è rivolta alle famiglie che vorranno condividere una serata tra laboratori, giochi e animazioni, pernottando in tenda nell’area dell’etnoparco “Villanova delle capanne”.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Il programma prevede alle 17.30 il montaggio delle tende e una merenda, a cui seguiranno alle 18.30 i seguenti laboratori: “Artisti in erba”, con i colori della natura; “Mente che non mentono”, scoprire i profumi di orti e giardini; “Prove di galleggiabilità dell’orto e del pollaio”. Seguiranno poi il laboratorio del riciclo “Verso il cielo: il missile San Marco” e il mandala romagnolo realizzato con la tradizione del pallottoliere contadino.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Al termine delle attività, alle 19.30, si terrà la cena “Notturno con brasula” con il seguente menu: garganelli al sugo dell’orto, grigliata di carne con pomodori gratinati e patate al forno, dolci della nonna.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Dopo cena tutti pronti con “Il Teatro del Silenzio”, “Il maestro racconta”, la mostra “Carissimo Pinocchio” e brani della favola di Pinocchio.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Alle ore 21 stuoia party con “Il signore dei campanelli”, spettacolo laboratorio di Joi Rotella.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Per chi non avrà ancora sonno ci saranno le carte da briscola con i giochi rivolti ai bambini: “Sumaron” e “Pela Galéna”. L’iniziativa si concluderà il mattino seguente con la colazione e i saluti.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 xml:space="preserve">Ogni famiglia avrà a disposizione un tavolo nella sala ristoro.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Tutti i materiali per i laboratori sono forniti dall’organizzazione.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I partecipanti dovranno portare tenda, sacco a pelo, materassino e il necessario per la notte.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 xml:space="preserve">La quota di partecipazione è di 25 euro per gli adulti e di 15 per i bambini.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Prenotazioni: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 xml:space="preserve">0545 280920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erbepalustri.associazione@gmail.com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bookmarkStart w:id="0" w:name="__DdeLink__675_4032338344"/>
      <w:bookmarkEnd w:id="0"/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L’evento è organizzato dall'Associazione Culturale Civiltà delle Erbe Palustri in collaborazione con il Comune di Bagnacavallo.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cs="Calibri" w:ascii="Calibri" w:hAnsi="Calibri"/>
          <w:i/>
          <w:iCs/>
          <w:sz w:val="25"/>
          <w:szCs w:val="25"/>
          <w:u w:val="none"/>
        </w:rPr>
        <w:t>223-23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5270" cy="6870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600" cy="68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pt;height:5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3235" cy="6870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68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95pt;height:5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Collabora_Office/5.3.10.47$Windows_x86 LibreOffice_project/64211812ee5c3454c64c34ed2295b8015635b057</Application>
  <Pages>1</Pages>
  <Words>324</Words>
  <Characters>1868</Characters>
  <CharactersWithSpaces>2176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2023-06-13T11:49:54Z</cp:lastPrinted>
  <dcterms:modified xsi:type="dcterms:W3CDTF">2023-06-13T15:19:28Z</dcterms:modified>
  <cp:revision>27</cp:revision>
  <dc:subject/>
  <dc:title/>
</cp:coreProperties>
</file>