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30</w:t>
      </w:r>
      <w:r>
        <w:rPr>
          <w:rFonts w:cs="Calibri" w:ascii="Calibri" w:hAnsi="Calibri"/>
          <w:b/>
          <w:sz w:val="30"/>
          <w:szCs w:val="30"/>
        </w:rPr>
        <w:t>.8.2023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Titolo1"/>
        <w:numPr>
          <w:ilvl w:val="0"/>
          <w:numId w:val="2"/>
        </w:numPr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 xml:space="preserve">«Desideriamo salutare la dott.ssa Lorenza Angelini, che dal 31 agosto cesserà la propria attività quale medico di medicina generale a Villanova di Bagnacavallo, e al tempo stesso ringraziare l’Ausl Romagna e in particolare la dott.ssa Federica Boschi, direttrice del Distretto sanitario di Lugo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e il dott. Mauro Marabini, direttore del Dipartimento di Cure primarie dell’Ausl Romagna,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 xml:space="preserve"> per aver provveduto con sollecitudine alla sua sostituzione.»</w:t>
      </w:r>
    </w:p>
    <w:p>
      <w:pPr>
        <w:pStyle w:val="Titolo1"/>
        <w:numPr>
          <w:ilvl w:val="0"/>
          <w:numId w:val="2"/>
        </w:numPr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 xml:space="preserve">La sindaca di Bagnacavallo Eleonora Proni commenta così la notizia diffusa nei giorni scorsi dall’Ausl della sostituzione della dott.ssa Angelini con la dott.ssa Alina Puica, che prenderà servizio l’1 settembre presso i locali di Piazza </w:t>
      </w:r>
      <w:r>
        <w:rPr>
          <w:rFonts w:eastAsia="Times New Roman"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Tre Martiri a Villanova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.</w:t>
      </w:r>
    </w:p>
    <w:p>
      <w:pPr>
        <w:pStyle w:val="Titolo1"/>
        <w:numPr>
          <w:ilvl w:val="0"/>
          <w:numId w:val="2"/>
        </w:numPr>
        <w:bidi w:val="0"/>
        <w:spacing w:before="0" w:after="0"/>
        <w:ind w:left="0" w:right="0" w:firstLine="113"/>
        <w:jc w:val="both"/>
        <w:rPr>
          <w:rFonts w:eastAsia="Times New Roman" w:cs="Calibri"/>
          <w:b w:val="false"/>
          <w:b w:val="false"/>
          <w:i w:val="false"/>
          <w:i w:val="false"/>
          <w:caps w:val="false"/>
          <w:smallCaps w:val="false"/>
          <w:spacing w:val="0"/>
          <w:u w:val="none"/>
          <w:lang w:val="it-IT" w:eastAsia="zh-CN" w:bidi="ar-SA"/>
        </w:rPr>
      </w:pPr>
      <w:r>
        <w:rPr>
          <w:rFonts w:eastAsia="Times New Roman" w:cs="Calibri"/>
          <w:b w:val="false"/>
          <w:i w:val="false"/>
          <w:caps w:val="false"/>
          <w:smallCaps w:val="false"/>
          <w:spacing w:val="0"/>
          <w:u w:val="none"/>
          <w:lang w:val="it-IT" w:eastAsia="zh-CN" w:bidi="ar-SA"/>
        </w:rPr>
      </w:r>
    </w:p>
    <w:p>
      <w:pPr>
        <w:pStyle w:val="Titolo1"/>
        <w:numPr>
          <w:ilvl w:val="0"/>
          <w:numId w:val="2"/>
        </w:numPr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 xml:space="preserve">«La </w:t>
      </w:r>
      <w:r>
        <w:rPr>
          <w:rFonts w:eastAsia="Times New Roman"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collaborazione e il confronto con l’Ausl sui temi della salute e della prevenzione sono costanti e molto fruttuosi – aggiunge l’assessora alle Politiche sociali Ada Sangiorgi. – Accanto alle attività prettamente sanitarie svolte presso la Casa della Salute di Bagnacavallo, infatti, in questi anni stiamo portando avanti diversi progetti fondamentali per la sensibilizzazione e il benessere della popolazione. Pensiamo soltanto al più recente convegno sulle malattie reumatiche, che a giugno ha ottenuto ottimi riscontri e registrato grande interesse, e al prossimo ciclo di incontri in partenza a settembre su come affrontare i cambiamenti e gestire lo stress. Sono tutti tasselli di un percorso condiviso che mette al centro le persone, i loro bisogni e la loro salute a 360 gradi.»</w:t>
      </w:r>
    </w:p>
    <w:p>
      <w:pPr>
        <w:pStyle w:val="Titolo1"/>
        <w:numPr>
          <w:ilvl w:val="0"/>
          <w:numId w:val="2"/>
        </w:numPr>
        <w:bidi w:val="0"/>
        <w:spacing w:before="0" w:after="0"/>
        <w:ind w:left="0" w:right="0" w:firstLine="113"/>
        <w:jc w:val="both"/>
        <w:rPr>
          <w:rFonts w:eastAsia="Times New Roman" w:cs="Calibri"/>
          <w:b w:val="false"/>
          <w:b w:val="false"/>
          <w:i w:val="false"/>
          <w:i w:val="false"/>
          <w:caps w:val="false"/>
          <w:smallCaps w:val="false"/>
          <w:spacing w:val="0"/>
          <w:u w:val="none"/>
          <w:lang w:val="it-IT" w:eastAsia="zh-CN" w:bidi="ar-SA"/>
        </w:rPr>
      </w:pPr>
      <w:r>
        <w:rPr>
          <w:rFonts w:eastAsia="Times New Roman" w:cs="Calibri"/>
          <w:b w:val="false"/>
          <w:i w:val="false"/>
          <w:caps w:val="false"/>
          <w:smallCaps w:val="false"/>
          <w:spacing w:val="0"/>
          <w:u w:val="none"/>
          <w:lang w:val="it-IT" w:eastAsia="zh-CN" w:bidi="ar-SA"/>
        </w:rPr>
      </w:r>
    </w:p>
    <w:p>
      <w:pPr>
        <w:pStyle w:val="Titolo1"/>
        <w:numPr>
          <w:ilvl w:val="0"/>
          <w:numId w:val="2"/>
        </w:numPr>
        <w:bidi w:val="0"/>
        <w:spacing w:before="0" w:after="0"/>
        <w:ind w:left="0" w:right="0" w:firstLine="113"/>
        <w:jc w:val="both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Per informazioni sulle attività promosse dall’Ausl a Bagnacavallo è possibile consultare il sito istituzionale e la pagina Facebook del Comune di Bagnacavallo.</w:t>
      </w:r>
    </w:p>
    <w:p>
      <w:pPr>
        <w:pStyle w:val="Titolo1"/>
        <w:numPr>
          <w:ilvl w:val="0"/>
          <w:numId w:val="2"/>
        </w:numPr>
        <w:bidi w:val="0"/>
        <w:spacing w:before="0" w:after="0"/>
        <w:ind w:left="0" w:right="0" w:firstLine="113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spacing w:before="0" w:after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color w:val="auto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309</w:t>
      </w:r>
      <w:r>
        <w:rPr>
          <w:rFonts w:cs="Calibri" w:ascii="Calibri" w:hAnsi="Calibri"/>
          <w:color w:val="auto"/>
          <w:sz w:val="26"/>
          <w:szCs w:val="26"/>
        </w:rPr>
        <w:t>-</w:t>
      </w:r>
      <w:r>
        <w:rPr>
          <w:rFonts w:cs="Calibri" w:ascii="Calibri" w:hAnsi="Calibri"/>
          <w:i/>
          <w:iCs/>
          <w:color w:val="auto"/>
          <w:sz w:val="26"/>
          <w:szCs w:val="26"/>
        </w:rPr>
        <w:t>23</w:t>
      </w:r>
      <w:r>
        <w:rPr>
          <w:rFonts w:cs="Calibri" w:ascii="Calibri" w:hAnsi="Calibri"/>
          <w:color w:val="auto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5265" cy="6470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4640" cy="6465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85pt;height:50.8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3230" cy="6470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2520" cy="6465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8pt;height:50.8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Collabora_Office/5.3.10.47$Windows_x86 LibreOffice_project/64211812ee5c3454c64c34ed2295b8015635b057</Application>
  <Pages>1</Pages>
  <Words>276</Words>
  <Characters>1640</Characters>
  <CharactersWithSpaces>1909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2023-08-30T14:53:58Z</dcterms:modified>
  <cp:revision>18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