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sz w:val="30"/>
          <w:szCs w:val="30"/>
        </w:rPr>
        <w:t>.7.2023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8025_3373981932"/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Prosegue anche nel post emergenza lo stretto rapporto di collaborazione fra l’Amministrazione comunale, e in particolare l’assessorato al Decentramento, e i Consigli di Zona.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«Dopo la fase di soccorso alla popolazione – spiega la sindaca Eleonora Proni – abbiamo condiviso con i Consigli di Zona di promuovere una serie di incontri nelle aree colpite dall’alluvione per fare il punto sugli interventi di ripristino e per informare la popolazione sulle varie pratiche per la richiesta degli indennizzi. Incontreremo poi anche i residenti nelle frazioni che non sono state coinvolte direttamente, perché riteniamo sia importante che il territorio comunale nella sua interezza sia coinvolto in questa importante fase di ricostruzione e ripartenza.»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Dopo un primo incontro c</w:t>
      </w:r>
      <w:r>
        <w:rPr>
          <w:rStyle w:val="CollegamentoInternet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on</w:t>
      </w:r>
      <w:bookmarkEnd w:id="0"/>
      <w:r>
        <w:rPr>
          <w:rFonts w:eastAsia="Times New Roman" w:cs="Times New Roman" w:ascii="Calibri" w:hAnsi="Calibri"/>
          <w:color w:val="00000A"/>
          <w:sz w:val="26"/>
          <w:szCs w:val="26"/>
          <w:lang w:val="it-IT" w:eastAsia="zh-CN" w:bidi="ar-SA"/>
        </w:rPr>
        <w:t xml:space="preserve"> la popolazione di Boncellino, gli appuntamenti proseguiranno martedì 1 agosto a Bagnacavallo alle 21 nel chiostro delle Cappuccine e giovedì 3 agosto alle 20.30 a Traversara presso l’ex asilo.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276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360" cy="67119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670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7pt;height:52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5pt;height:52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color w:val="00000A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Collabora_Office/5.3.10.47$Windows_x86 LibreOffice_project/64211812ee5c3454c64c34ed2295b8015635b057</Application>
  <Pages>1</Pages>
  <Words>174</Words>
  <Characters>1050</Characters>
  <CharactersWithSpaces>1218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2023-07-28T14:04:06Z</dcterms:modified>
  <cp:revision>66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