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auto"/>
          <w:sz w:val="30"/>
          <w:szCs w:val="30"/>
          <w:lang w:val="it-IT" w:eastAsia="zh-CN" w:bidi="ar-SA"/>
        </w:rPr>
        <w:t>30</w:t>
      </w:r>
      <w:r>
        <w:rPr>
          <w:rFonts w:cs="Calibri" w:ascii="Calibri" w:hAnsi="Calibri"/>
          <w:b/>
          <w:sz w:val="30"/>
          <w:szCs w:val="30"/>
        </w:rPr>
        <w:t>.8.2023</w:t>
      </w:r>
    </w:p>
    <w:p>
      <w:pPr>
        <w:pStyle w:val="Normal"/>
        <w:tabs>
          <w:tab w:val="left" w:pos="4485" w:leader="none"/>
        </w:tabs>
        <w:ind w:left="0" w:right="0" w:firstLine="113"/>
        <w:jc w:val="both"/>
        <w:rPr>
          <w:rFonts w:ascii="Calibri" w:hAnsi="Calibri" w:cs="Calibri"/>
          <w:sz w:val="26"/>
          <w:szCs w:val="26"/>
        </w:rPr>
      </w:pPr>
      <w:bookmarkStart w:id="0" w:name="__DdeLink__241_1516241662"/>
      <w:bookmarkStart w:id="1" w:name="__DdeLink__4299_2474634558"/>
      <w:bookmarkStart w:id="2" w:name="__DdeLink__241_1516241662"/>
      <w:bookmarkStart w:id="3" w:name="__DdeLink__4299_2474634558"/>
      <w:bookmarkEnd w:id="2"/>
      <w:bookmarkEnd w:id="3"/>
      <w:r>
        <w:rPr>
          <w:rFonts w:cs="Calibri" w:ascii="Calibri" w:hAnsi="Calibri"/>
          <w:sz w:val="26"/>
          <w:szCs w:val="26"/>
        </w:rPr>
      </w:r>
    </w:p>
    <w:p>
      <w:pPr>
        <w:pStyle w:val="Normal"/>
        <w:bidi w:val="0"/>
        <w:spacing w:lineRule="auto" w:line="240"/>
        <w:ind w:left="0" w:right="0" w:firstLine="113"/>
        <w:jc w:val="both"/>
        <w:rPr/>
      </w:pPr>
      <w:bookmarkStart w:id="4" w:name="__DdeLink__4620_2932459965"/>
      <w:r>
        <w:rPr>
          <w:rStyle w:val="Nessuno"/>
          <w:rFonts w:eastAsia="Times New Roman" w:cs="Calibri" w:ascii="Calibri" w:hAnsi="Calibri"/>
          <w:color w:val="auto"/>
          <w:sz w:val="26"/>
          <w:szCs w:val="26"/>
          <w:highlight w:val="white"/>
          <w:lang w:val="it-IT" w:eastAsia="zh-CN" w:bidi="ar-SA"/>
        </w:rPr>
        <w:t xml:space="preserve">Appuntamento </w:t>
      </w:r>
      <w:r>
        <w:rPr>
          <w:rStyle w:val="Nessuno"/>
          <w:rFonts w:cs="Calibri" w:ascii="Calibri" w:hAnsi="Calibri"/>
          <w:color w:val="auto"/>
          <w:sz w:val="26"/>
          <w:szCs w:val="26"/>
          <w:highlight w:val="white"/>
        </w:rPr>
        <w:t>venerdì 1 e sabato 2 settembre a Bagnacavallo con “La Piazza in tavola”, promossa per questa edizione 2023 dalla Pro Loco con le associazioni del territorio e la collaborazione e il contributo del Comune. La manifestazione unirà la tradizionale proposta enogastronomica a spettacoli e a uno speciale momento dedicato all’emergenza alluvione che ha colpito il territorio bagnacavallese.</w:t>
      </w:r>
    </w:p>
    <w:p>
      <w:pPr>
        <w:pStyle w:val="Normal"/>
        <w:bidi w:val="0"/>
        <w:spacing w:lineRule="auto" w:line="240"/>
        <w:ind w:left="0" w:right="0" w:firstLine="113"/>
        <w:jc w:val="both"/>
        <w:rPr>
          <w:rStyle w:val="Nessuno"/>
          <w:rFonts w:ascii="Calibri" w:hAnsi="Calibri" w:cs="Calibri"/>
          <w:color w:val="auto"/>
          <w:sz w:val="26"/>
          <w:szCs w:val="26"/>
          <w:highlight w:val="white"/>
        </w:rPr>
      </w:pPr>
      <w:r>
        <w:rPr>
          <w:rFonts w:cs="Calibri" w:ascii="Calibri" w:hAnsi="Calibri"/>
          <w:color w:val="auto"/>
          <w:sz w:val="26"/>
          <w:szCs w:val="26"/>
          <w:highlight w:val="white"/>
        </w:rPr>
      </w:r>
    </w:p>
    <w:p>
      <w:pPr>
        <w:pStyle w:val="Normal"/>
        <w:bidi w:val="0"/>
        <w:spacing w:lineRule="auto" w:line="240"/>
        <w:ind w:left="0" w:right="0" w:firstLine="113"/>
        <w:jc w:val="both"/>
        <w:rPr/>
      </w:pPr>
      <w:r>
        <w:rPr>
          <w:rStyle w:val="Nessuno"/>
          <w:rFonts w:cs="Calibri" w:ascii="Calibri" w:hAnsi="Calibri"/>
          <w:color w:val="auto"/>
          <w:sz w:val="26"/>
          <w:szCs w:val="26"/>
          <w:highlight w:val="white"/>
        </w:rPr>
        <w:t>Si ini</w:t>
      </w:r>
      <w:r>
        <w:rPr>
          <w:rStyle w:val="Nessuno"/>
          <w:rFonts w:eastAsia="Times New Roman" w:cs="Calibri" w:ascii="Calibri" w:hAnsi="Calibri"/>
          <w:color w:val="auto"/>
          <w:sz w:val="26"/>
          <w:szCs w:val="26"/>
          <w:highlight w:val="white"/>
          <w:lang w:val="it-IT" w:eastAsia="zh-CN" w:bidi="ar-SA"/>
        </w:rPr>
        <w:t>zi</w:t>
      </w:r>
      <w:r>
        <w:rPr>
          <w:rStyle w:val="Nessuno"/>
          <w:rFonts w:cs="Calibri" w:ascii="Calibri" w:hAnsi="Calibri"/>
          <w:color w:val="auto"/>
          <w:sz w:val="26"/>
          <w:szCs w:val="26"/>
          <w:highlight w:val="white"/>
        </w:rPr>
        <w:t xml:space="preserve">erà venerdì 1 settembre con </w:t>
      </w:r>
      <w:r>
        <w:rPr>
          <w:rStyle w:val="Nessuno"/>
          <w:rFonts w:eastAsia="Times New Roman" w:cs="Calibri" w:ascii="Calibri" w:hAnsi="Calibri"/>
          <w:color w:val="auto"/>
          <w:sz w:val="26"/>
          <w:szCs w:val="26"/>
          <w:highlight w:val="white"/>
          <w:lang w:val="it-IT" w:eastAsia="zh-CN" w:bidi="ar-SA"/>
        </w:rPr>
        <w:t xml:space="preserve">l’animazione affidata </w:t>
      </w:r>
      <w:r>
        <w:rPr>
          <w:rStyle w:val="Nessuno"/>
          <w:rFonts w:cs="Calibri" w:ascii="Calibri" w:hAnsi="Calibri"/>
          <w:color w:val="auto"/>
          <w:sz w:val="26"/>
          <w:szCs w:val="26"/>
          <w:highlight w:val="white"/>
        </w:rPr>
        <w:t>al Gruppo Milleluci. Durante la serata, verrà pubblicamente consegnato un prezioso “Cavallino”, realizzato dai maestri orafi della Ponzi gioielli di Bagnacavallo, all’azienda vincitrice del concorso per il miglior Bursôn in commercio nel 2023.</w:t>
      </w:r>
    </w:p>
    <w:p>
      <w:pPr>
        <w:pStyle w:val="Normal"/>
        <w:bidi w:val="0"/>
        <w:spacing w:lineRule="auto" w:line="240"/>
        <w:ind w:left="0" w:right="0" w:firstLine="113"/>
        <w:jc w:val="both"/>
        <w:rPr>
          <w:rStyle w:val="Nessuno"/>
          <w:rFonts w:ascii="Calibri" w:hAnsi="Calibri" w:cs="Calibri"/>
          <w:color w:val="auto"/>
          <w:sz w:val="26"/>
          <w:szCs w:val="26"/>
          <w:highlight w:val="white"/>
        </w:rPr>
      </w:pPr>
      <w:r>
        <w:rPr>
          <w:rFonts w:cs="Calibri" w:ascii="Calibri" w:hAnsi="Calibri"/>
          <w:color w:val="auto"/>
          <w:sz w:val="26"/>
          <w:szCs w:val="26"/>
          <w:highlight w:val="white"/>
        </w:rPr>
      </w:r>
    </w:p>
    <w:p>
      <w:pPr>
        <w:pStyle w:val="Normal"/>
        <w:bidi w:val="0"/>
        <w:spacing w:lineRule="auto" w:line="240"/>
        <w:ind w:left="0" w:right="0" w:firstLine="113"/>
        <w:jc w:val="both"/>
        <w:rPr/>
      </w:pPr>
      <w:r>
        <w:rPr>
          <w:rStyle w:val="Nessuno"/>
          <w:rFonts w:cs="Calibri" w:ascii="Calibri" w:hAnsi="Calibri"/>
          <w:color w:val="auto"/>
          <w:sz w:val="26"/>
          <w:szCs w:val="26"/>
          <w:highlight w:val="white"/>
        </w:rPr>
        <w:t xml:space="preserve">Sabato 2 settembre la musica sarà proposta dall’Internote Jazz Quintet di Bologna. </w:t>
      </w:r>
    </w:p>
    <w:p>
      <w:pPr>
        <w:pStyle w:val="Normal"/>
        <w:bidi w:val="0"/>
        <w:spacing w:lineRule="auto" w:line="240"/>
        <w:ind w:left="0" w:right="0" w:firstLine="113"/>
        <w:jc w:val="both"/>
        <w:rPr/>
      </w:pPr>
      <w:r>
        <w:rPr>
          <w:rStyle w:val="Nessuno"/>
          <w:rFonts w:cs="Calibri" w:ascii="Calibri" w:hAnsi="Calibri"/>
          <w:color w:val="auto"/>
          <w:sz w:val="26"/>
          <w:szCs w:val="26"/>
          <w:highlight w:val="white"/>
        </w:rPr>
        <w:t>Nella stessa serata la Pro loco di Casalabate-Trepuzzi riconsegnerà a Bagnacavallo l’ormai famosa insegna del Bursôn sparita dall’azienda Longanesi di Boncellino durante l’alluvione di maggio e ricomparsa poi sulle spiagge di Casalabate il primo luglio, dopo aver percorso circa 800 chilometri sulle acque dell’Adriatico.</w:t>
      </w:r>
    </w:p>
    <w:p>
      <w:pPr>
        <w:pStyle w:val="Normal"/>
        <w:bidi w:val="0"/>
        <w:spacing w:lineRule="auto" w:line="240"/>
        <w:ind w:left="0" w:right="0" w:firstLine="113"/>
        <w:jc w:val="both"/>
        <w:rPr/>
      </w:pPr>
      <w:r>
        <w:rPr>
          <w:rStyle w:val="Nessuno"/>
          <w:rFonts w:eastAsia="Times New Roman" w:cs="Calibri" w:ascii="Calibri" w:hAnsi="Calibri"/>
          <w:color w:val="auto"/>
          <w:sz w:val="26"/>
          <w:szCs w:val="26"/>
          <w:highlight w:val="white"/>
          <w:lang w:val="it-IT" w:eastAsia="zh-CN" w:bidi="ar-SA"/>
        </w:rPr>
        <w:t xml:space="preserve">Parteciperà inoltre il vicepresidente dell’associazione dei gemellaggi di Neresheim Francesco Tartaglia. La città tedesca gemellata con Bagnacavallo ha infatti avviato numerose iniziative di raccolta fondi a favore delle famiglie colpite dalle alluvioni, fondi che hanno consentito di finanziare lavori di rimozione del fango </w:t>
      </w:r>
      <w:r>
        <w:rPr>
          <w:rStyle w:val="Nessuno"/>
          <w:rFonts w:eastAsia="Times New Roman" w:cs="Calibri" w:ascii="Calibri" w:hAnsi="Calibri"/>
          <w:b w:val="false"/>
          <w:i w:val="false"/>
          <w:caps w:val="false"/>
          <w:smallCaps w:val="false"/>
          <w:color w:val="000000"/>
          <w:spacing w:val="0"/>
          <w:sz w:val="26"/>
          <w:szCs w:val="26"/>
          <w:highlight w:val="white"/>
          <w:lang w:val="it-IT" w:eastAsia="zh-CN" w:bidi="ar-SA"/>
        </w:rPr>
        <w:t>e di far fronte ad alcune richieste urgenti di persone in particolare difficoltà. </w:t>
      </w:r>
    </w:p>
    <w:p>
      <w:pPr>
        <w:pStyle w:val="Normal"/>
        <w:bidi w:val="0"/>
        <w:spacing w:lineRule="auto" w:line="240"/>
        <w:ind w:left="0" w:right="0" w:firstLine="113"/>
        <w:jc w:val="both"/>
        <w:rPr>
          <w:rStyle w:val="Nessuno"/>
          <w:rFonts w:ascii="Calibri" w:hAnsi="Calibri" w:cs="Calibri"/>
          <w:color w:val="auto"/>
          <w:sz w:val="26"/>
          <w:szCs w:val="26"/>
          <w:highlight w:val="white"/>
        </w:rPr>
      </w:pPr>
      <w:r>
        <w:rPr>
          <w:rFonts w:cs="Calibri" w:ascii="Calibri" w:hAnsi="Calibri"/>
          <w:color w:val="auto"/>
          <w:sz w:val="26"/>
          <w:szCs w:val="26"/>
          <w:highlight w:val="white"/>
        </w:rPr>
      </w:r>
    </w:p>
    <w:p>
      <w:pPr>
        <w:pStyle w:val="Normal"/>
        <w:bidi w:val="0"/>
        <w:spacing w:lineRule="auto" w:line="240"/>
        <w:ind w:left="0" w:right="0" w:firstLine="113"/>
        <w:jc w:val="both"/>
        <w:rPr/>
      </w:pPr>
      <w:r>
        <w:rPr>
          <w:rStyle w:val="Nessuno"/>
          <w:rFonts w:eastAsia="Times New Roman" w:cs="Calibri" w:ascii="Calibri" w:hAnsi="Calibri"/>
          <w:color w:val="auto"/>
          <w:sz w:val="26"/>
          <w:szCs w:val="26"/>
          <w:highlight w:val="white"/>
          <w:lang w:val="it-IT" w:eastAsia="zh-CN" w:bidi="ar-SA"/>
        </w:rPr>
        <w:t>Nelle</w:t>
      </w:r>
      <w:r>
        <w:rPr>
          <w:rStyle w:val="Nessuno"/>
          <w:rFonts w:cs="Calibri" w:ascii="Calibri" w:hAnsi="Calibri"/>
          <w:color w:val="auto"/>
          <w:sz w:val="26"/>
          <w:szCs w:val="26"/>
          <w:highlight w:val="white"/>
        </w:rPr>
        <w:t xml:space="preserve"> due serate, a partire dalle 19, si potranno gustare </w:t>
      </w:r>
      <w:r>
        <w:rPr>
          <w:rStyle w:val="Nessuno"/>
          <w:rFonts w:eastAsia="Times New Roman" w:cs="Calibri" w:ascii="Calibri" w:hAnsi="Calibri"/>
          <w:color w:val="auto"/>
          <w:sz w:val="26"/>
          <w:szCs w:val="26"/>
          <w:highlight w:val="white"/>
          <w:lang w:val="it-IT" w:eastAsia="zh-CN" w:bidi="ar-SA"/>
        </w:rPr>
        <w:t>n</w:t>
      </w:r>
      <w:r>
        <w:rPr>
          <w:rStyle w:val="Nessuno"/>
          <w:rFonts w:cs="Calibri" w:ascii="Calibri" w:hAnsi="Calibri"/>
          <w:color w:val="auto"/>
          <w:sz w:val="26"/>
          <w:szCs w:val="26"/>
          <w:highlight w:val="white"/>
        </w:rPr>
        <w:t>ell’osteria a cielo aperto allestita per l’occasione le specialità degli “chef” delle varie associazioni locali di volontariato, accompagnate dai vini del Consorzio il Bagnacavallo che oltre al celebre Bursôn proporrà, insieme a Slow Food, un inedito aperitivo, “Il Bartolomeo”.</w:t>
      </w:r>
    </w:p>
    <w:p>
      <w:pPr>
        <w:pStyle w:val="Normal"/>
        <w:ind w:left="0" w:right="0" w:firstLine="113"/>
        <w:jc w:val="both"/>
        <w:rPr>
          <w:rFonts w:cs="Calibri"/>
        </w:rPr>
      </w:pPr>
      <w:r>
        <w:rPr>
          <w:rFonts w:cs="Calibri"/>
        </w:rPr>
      </w:r>
    </w:p>
    <w:p>
      <w:pPr>
        <w:pStyle w:val="Normal"/>
        <w:ind w:left="0" w:right="0" w:firstLine="113"/>
        <w:jc w:val="both"/>
        <w:rPr>
          <w:rFonts w:ascii="Calibri" w:hAnsi="Calibri"/>
          <w:sz w:val="26"/>
          <w:szCs w:val="26"/>
        </w:rPr>
      </w:pPr>
      <w:r>
        <w:rPr>
          <w:rFonts w:cs="Calibri" w:ascii="Calibri" w:hAnsi="Calibri"/>
          <w:sz w:val="26"/>
          <w:szCs w:val="26"/>
        </w:rPr>
        <w:t>“</w:t>
      </w:r>
      <w:r>
        <w:rPr>
          <w:rFonts w:cs="Calibri" w:ascii="Calibri" w:hAnsi="Calibri"/>
          <w:sz w:val="26"/>
          <w:szCs w:val="26"/>
        </w:rPr>
        <w:t>La Piazza in tavola” è organizzata dalla Pro Loco di Bagnacavallo con: Amici di Neresheim, Lions club, Centro sociale amici dell’Abbondanza, Bagnacavallo Fa Centro, Avis, L’incontro di Villa Prati, Auser, I randagi della Bassa Romagna, Parrocchia di San Michele Arcangelo.</w:t>
      </w:r>
    </w:p>
    <w:p>
      <w:pPr>
        <w:pStyle w:val="Normal"/>
        <w:ind w:left="0" w:right="0" w:firstLine="113"/>
        <w:jc w:val="both"/>
        <w:rPr>
          <w:rFonts w:ascii="Calibri" w:hAnsi="Calibri"/>
          <w:sz w:val="26"/>
          <w:szCs w:val="26"/>
        </w:rPr>
      </w:pPr>
      <w:r>
        <w:rPr>
          <w:rFonts w:cs="Calibri" w:ascii="Calibri" w:hAnsi="Calibri"/>
          <w:sz w:val="26"/>
          <w:szCs w:val="26"/>
        </w:rPr>
        <w:t>Oltre alla collaborazione e al contributo del Comune, si segnalano la collaborazione del Consorzio Il Bagnacavallo e il contributo della Bcc ravennate forlivese e imolese.</w:t>
      </w:r>
    </w:p>
    <w:p>
      <w:pPr>
        <w:pStyle w:val="Normal"/>
        <w:ind w:left="0" w:right="0" w:firstLine="113"/>
        <w:jc w:val="both"/>
        <w:rPr>
          <w:rFonts w:ascii="Calibri" w:hAnsi="Calibri" w:cs="Calibri"/>
          <w:sz w:val="26"/>
          <w:szCs w:val="26"/>
        </w:rPr>
      </w:pPr>
      <w:r>
        <w:rPr>
          <w:rFonts w:cs="Calibri" w:ascii="Calibri" w:hAnsi="Calibri"/>
          <w:sz w:val="26"/>
          <w:szCs w:val="26"/>
        </w:rPr>
      </w:r>
    </w:p>
    <w:p>
      <w:pPr>
        <w:pStyle w:val="Normal"/>
        <w:ind w:left="0" w:right="0" w:firstLine="113"/>
        <w:jc w:val="both"/>
        <w:rPr>
          <w:rFonts w:ascii="Calibri" w:hAnsi="Calibri"/>
          <w:sz w:val="26"/>
          <w:szCs w:val="26"/>
        </w:rPr>
      </w:pPr>
      <w:r>
        <w:rPr>
          <w:rFonts w:cs="Calibri" w:ascii="Calibri" w:hAnsi="Calibri"/>
          <w:sz w:val="26"/>
          <w:szCs w:val="26"/>
        </w:rPr>
        <w:t xml:space="preserve">Info: </w:t>
      </w:r>
    </w:p>
    <w:p>
      <w:pPr>
        <w:pStyle w:val="Normal"/>
        <w:ind w:left="0" w:right="0" w:firstLine="113"/>
        <w:jc w:val="both"/>
        <w:rPr>
          <w:rFonts w:ascii="Calibri" w:hAnsi="Calibri"/>
          <w:sz w:val="26"/>
          <w:szCs w:val="26"/>
        </w:rPr>
      </w:pPr>
      <w:r>
        <w:rPr>
          <w:rFonts w:cs="Calibri" w:ascii="Calibri" w:hAnsi="Calibri"/>
          <w:sz w:val="26"/>
          <w:szCs w:val="26"/>
        </w:rPr>
        <w:t>prolocobagnacavallo@gmail.com</w:t>
      </w:r>
    </w:p>
    <w:p>
      <w:pPr>
        <w:pStyle w:val="Normal"/>
        <w:ind w:left="0" w:right="0" w:firstLine="113"/>
        <w:jc w:val="both"/>
        <w:rPr>
          <w:rFonts w:ascii="Calibri" w:hAnsi="Calibri"/>
          <w:sz w:val="26"/>
          <w:szCs w:val="26"/>
        </w:rPr>
      </w:pPr>
      <w:bookmarkStart w:id="5" w:name="__DdeLink__4620_2932459965"/>
      <w:bookmarkStart w:id="6" w:name="__DdeLink__811_3862588787"/>
      <w:bookmarkStart w:id="7" w:name="__DdeLink__983_3862588787"/>
      <w:bookmarkEnd w:id="6"/>
      <w:bookmarkEnd w:id="7"/>
      <w:bookmarkEnd w:id="5"/>
      <w:r>
        <w:rPr>
          <w:rFonts w:cs="Calibri" w:ascii="Calibri" w:hAnsi="Calibri"/>
          <w:sz w:val="26"/>
          <w:szCs w:val="26"/>
        </w:rPr>
        <w:t>www.bagnacavallocultura.it</w:t>
      </w:r>
    </w:p>
    <w:p>
      <w:pPr>
        <w:pStyle w:val="Normal"/>
        <w:ind w:left="0" w:right="0" w:firstLine="113"/>
        <w:jc w:val="both"/>
        <w:rPr>
          <w:rFonts w:ascii="Calibri" w:hAnsi="Calibri" w:cs="Calibri"/>
          <w:sz w:val="26"/>
          <w:szCs w:val="26"/>
        </w:rPr>
      </w:pPr>
      <w:bookmarkStart w:id="8" w:name="__DdeLink__241_15162416621"/>
      <w:bookmarkStart w:id="9" w:name="__DdeLink__241_15162416621"/>
      <w:bookmarkEnd w:id="9"/>
      <w:r>
        <w:rPr>
          <w:rFonts w:cs="Calibri" w:ascii="Calibri" w:hAnsi="Calibri"/>
          <w:sz w:val="26"/>
          <w:szCs w:val="26"/>
        </w:rPr>
      </w:r>
    </w:p>
    <w:p>
      <w:pPr>
        <w:pStyle w:val="Standard"/>
        <w:ind w:left="0" w:right="0" w:firstLine="113"/>
        <w:rPr/>
      </w:pPr>
      <w:r>
        <w:rPr>
          <w:rFonts w:cs="Calibri" w:ascii="Calibri" w:hAnsi="Calibri"/>
          <w:sz w:val="26"/>
          <w:szCs w:val="26"/>
        </w:rPr>
        <w:t>(</w:t>
      </w:r>
      <w:r>
        <w:rPr>
          <w:rFonts w:cs="Calibri" w:ascii="Calibri" w:hAnsi="Calibri"/>
          <w:i/>
          <w:iCs/>
          <w:sz w:val="26"/>
          <w:szCs w:val="26"/>
        </w:rPr>
        <w:t>310</w:t>
      </w:r>
      <w:r>
        <w:rPr>
          <w:rFonts w:cs="Calibri" w:ascii="Calibri" w:hAnsi="Calibri"/>
          <w:i/>
          <w:iCs/>
          <w:sz w:val="26"/>
          <w:szCs w:val="26"/>
        </w:rPr>
        <w:t>-23</w:t>
      </w:r>
      <w:r>
        <w:rPr>
          <w:rFonts w:cs="Calibri" w:ascii="Calibri" w:hAnsi="Calibri"/>
          <w:sz w:val="26"/>
          <w:szCs w:val="26"/>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 w:hAnsi="Palatino" w:cs="Palatino"/>
        <w:sz w:val="20"/>
      </w:rPr>
    </w:pPr>
    <w:r>
      <w:rPr>
        <w:rFonts w:cs="Palatino" w:ascii="Palatino" w:hAnsi="Palatino"/>
        <w:sz w:val="20"/>
      </w:rPr>
      <w:t>Piazza della Libertà, 12 • 48012 Bagnacavallo (RA)</w:t>
    </w:r>
  </w:p>
  <w:p>
    <w:pPr>
      <w:pStyle w:val="Pidipagina"/>
      <w:pBdr>
        <w:top w:val="single" w:sz="4" w:space="1" w:color="000000"/>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18285" cy="680085"/>
              <wp:effectExtent l="0" t="0" r="0" b="0"/>
              <wp:wrapNone/>
              <wp:docPr id="1" name="Cornice1"/>
              <a:graphic xmlns:a="http://schemas.openxmlformats.org/drawingml/2006/main">
                <a:graphicData uri="http://schemas.microsoft.com/office/word/2010/wordprocessingShape">
                  <wps:wsp>
                    <wps:cNvSpPr/>
                    <wps:spPr>
                      <a:xfrm>
                        <a:off x="0" y="0"/>
                        <a:ext cx="1517760" cy="679320"/>
                      </a:xfrm>
                      <a:prstGeom prst="rect">
                        <a:avLst/>
                      </a:prstGeom>
                      <a:noFill/>
                      <a:ln w="720">
                        <a:noFill/>
                      </a:ln>
                    </wps:spPr>
                    <wps:style>
                      <a:lnRef idx="0"/>
                      <a:fillRef idx="0"/>
                      <a:effectRef idx="0"/>
                      <a:fontRef idx="minor"/>
                    </wps:style>
                    <wps:txbx>
                      <w:txbxContent>
                        <w:p>
                          <w:pPr>
                            <w:pStyle w:val="Corpodeltesto"/>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pPr>
                          <w:r>
                            <w:rPr>
                              <w:color w:val="auto"/>
                              <w:sz w:val="16"/>
                            </w:rPr>
                            <w:t>PROVINCIA DI RAVENNA</w:t>
                          </w:r>
                        </w:p>
                      </w:txbxContent>
                    </wps:txbx>
                    <wps:bodyPr lIns="27360" rIns="27360" tIns="27360" bIns="27360">
                      <a:noAutofit/>
                    </wps:bodyPr>
                  </wps:wsp>
                </a:graphicData>
              </a:graphic>
            </wp:anchor>
          </w:drawing>
        </mc:Choice>
        <mc:Fallback>
          <w:pict>
            <v:rect id="shape_0" ID="Cornice1" stroked="f" style="position:absolute;margin-left:108pt;margin-top:8.45pt;width:119.45pt;height:53.45pt">
              <w10:wrap type="square"/>
              <v:fill o:detectmouseclick="t" on="false"/>
              <v:stroke color="#3465a4" weight="720" joinstyle="round" endcap="flat"/>
              <v:textbox>
                <w:txbxContent>
                  <w:p>
                    <w:pPr>
                      <w:pStyle w:val="Corpodeltesto"/>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46250" cy="915035"/>
              <wp:effectExtent l="0" t="0" r="0" b="0"/>
              <wp:wrapNone/>
              <wp:docPr id="3" name="Cornice2"/>
              <a:graphic xmlns:a="http://schemas.openxmlformats.org/drawingml/2006/main">
                <a:graphicData uri="http://schemas.microsoft.com/office/word/2010/wordprocessingShape">
                  <wps:wsp>
                    <wps:cNvSpPr/>
                    <wps:spPr>
                      <a:xfrm>
                        <a:off x="0" y="0"/>
                        <a:ext cx="1745640" cy="914400"/>
                      </a:xfrm>
                      <a:prstGeom prst="rect">
                        <a:avLst/>
                      </a:prstGeom>
                      <a:noFill/>
                      <a:ln w="720">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27360" rIns="27360" tIns="27360" bIns="27360">
                      <a:noAutofit/>
                    </wps:bodyPr>
                  </wps:wsp>
                </a:graphicData>
              </a:graphic>
            </wp:anchor>
          </w:drawing>
        </mc:Choice>
        <mc:Fallback>
          <w:pict>
            <v:rect id="shape_0" ID="Cornice2" stroked="f" style="position:absolute;margin-left:321.05pt;margin-top:8.45pt;width:137.4pt;height:71.95pt">
              <w10:wrap type="square"/>
              <v:fill o:detectmouseclick="t" on="false"/>
              <v:stroke color="#3465a4" weight="720"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18415" distR="3810" simplePos="0" locked="0" layoutInCell="1" allowOverlap="1" relativeHeight="4">
          <wp:simplePos x="0" y="0"/>
          <wp:positionH relativeFrom="column">
            <wp:posOffset>394335</wp:posOffset>
          </wp:positionH>
          <wp:positionV relativeFrom="paragraph">
            <wp:posOffset>67310</wp:posOffset>
          </wp:positionV>
          <wp:extent cx="749935" cy="87058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777" t="-2575" r="-2777" b="-2575"/>
                  <a:stretch>
                    <a:fillRect/>
                  </a:stretch>
                </pic:blipFill>
                <pic:spPr bwMode="auto">
                  <a:xfrm>
                    <a:off x="0" y="0"/>
                    <a:ext cx="749935" cy="870585"/>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0" w:hanging="0"/>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0" w:hanging="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
    <w:qFormat/>
    <w:pPr>
      <w:widowControl w:val="false"/>
      <w:numPr>
        <w:ilvl w:val="0"/>
        <w:numId w:val="1"/>
      </w:numPr>
      <w:suppressAutoHyphens w:val="true"/>
      <w:bidi w:val="0"/>
      <w:spacing w:before="240" w:after="120"/>
      <w:jc w:val="left"/>
      <w:outlineLvl w:val="0"/>
    </w:pPr>
    <w:rPr>
      <w:rFonts w:ascii="Times New Roman" w:hAnsi="Times New Roman" w:eastAsia="Times New Roman" w:cs="Times New Roman"/>
      <w:bCs/>
      <w:color w:val="auto"/>
      <w:sz w:val="36"/>
      <w:szCs w:val="36"/>
      <w:lang w:val="it-IT" w:eastAsia="it-IT" w:bidi="ar-SA"/>
    </w:rPr>
  </w:style>
  <w:style w:type="paragraph" w:styleId="Titolo2">
    <w:name w:val="Heading 2"/>
    <w:basedOn w:val="Intestazione"/>
    <w:qFormat/>
    <w:pPr>
      <w:numPr>
        <w:ilvl w:val="1"/>
        <w:numId w:val="1"/>
      </w:numPr>
      <w:outlineLvl w:val="1"/>
    </w:pPr>
    <w:rPr>
      <w:rFonts w:ascii="Times New Roman" w:hAnsi="Times New Roman" w:cs="Times New Roman"/>
      <w:b/>
      <w:bCs/>
      <w:sz w:val="36"/>
      <w:szCs w:val="36"/>
    </w:rPr>
  </w:style>
  <w:style w:type="paragraph" w:styleId="Titolo3">
    <w:name w:val="Heading 3"/>
    <w:basedOn w:val="Titolo"/>
    <w:qFormat/>
    <w:pPr>
      <w:widowControl w:val="false"/>
      <w:numPr>
        <w:ilvl w:val="2"/>
        <w:numId w:val="1"/>
      </w:numPr>
      <w:suppressAutoHyphens w:val="true"/>
      <w:bidi w:val="0"/>
      <w:spacing w:before="140" w:after="120"/>
      <w:jc w:val="left"/>
      <w:outlineLvl w:val="2"/>
    </w:pPr>
    <w:rPr>
      <w:rFonts w:ascii="Times New Roman" w:hAnsi="Times New Roman" w:eastAsia="Times New Roman" w:cs="Times New Roman"/>
      <w:bCs/>
      <w:color w:val="auto"/>
      <w:sz w:val="28"/>
      <w:szCs w:val="28"/>
      <w:lang w:val="it-IT" w:eastAsia="it-IT" w:bidi="ar-SA"/>
    </w:rPr>
  </w:style>
  <w:style w:type="paragraph" w:styleId="Titolo4">
    <w:name w:val="Heading 4"/>
    <w:basedOn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character" w:styleId="Carpredefinitoparagrafo4">
    <w:name w:val="Car. predefinito paragrafo4"/>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rPr>
      <w:color w:val="0000FF"/>
      <w:u w:val="single"/>
    </w:rPr>
  </w:style>
  <w:style w:type="character" w:styleId="CollegamentoInternetvisitato">
    <w:name w:val="Collegamento Internet visitato"/>
    <w:qFormat/>
    <w:rPr>
      <w:color w:val="800080"/>
      <w:u w:val="single"/>
    </w:rPr>
  </w:style>
  <w:style w:type="character" w:styleId="Strong">
    <w:name w:val="Strong"/>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Nessuno">
    <w:name w:val="Nessuno"/>
    <w:qFormat/>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name w:val="Intestazione e piè di pagina"/>
    <w:basedOn w:val="Normal"/>
    <w:qFormat/>
    <w:pPr/>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rPr>
  </w:style>
  <w:style w:type="paragraph" w:styleId="Titolo21">
    <w:name w:val="Titolo2"/>
    <w:basedOn w:val="Titolo11"/>
    <w:qFormat/>
    <w:pPr/>
    <w:rPr>
      <w:bCs/>
      <w:sz w:val="56"/>
      <w:szCs w:val="56"/>
    </w:rPr>
  </w:style>
  <w:style w:type="paragraph" w:styleId="Titolo31">
    <w:name w:val="Titolo3"/>
    <w:basedOn w:val="Titolo21"/>
    <w:qFormat/>
    <w:pPr/>
    <w:rPr/>
  </w:style>
  <w:style w:type="paragraph" w:styleId="Caption">
    <w:name w:val="caption"/>
    <w:basedOn w:val="Normal"/>
    <w:qFormat/>
    <w:pPr>
      <w:suppressLineNumbers/>
      <w:spacing w:before="120" w:after="120"/>
    </w:pPr>
    <w:rPr>
      <w:rFonts w:cs="Arial Unicode MS"/>
      <w:i/>
      <w:iCs/>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 w:hAnsi="Palatino" w:cs="Palatino"/>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zh-CN" w:bidi="hi-IN"/>
    </w:rPr>
  </w:style>
  <w:style w:type="paragraph" w:styleId="CM2">
    <w:name w:val="CM2"/>
    <w:basedOn w:val="Default"/>
    <w:qFormat/>
    <w:pPr>
      <w:spacing w:before="0" w:after="328"/>
    </w:pPr>
    <w:rPr/>
  </w:style>
  <w:style w:type="paragraph" w:styleId="Corpodeltesto22">
    <w:name w:val="Corpo del testo 22"/>
    <w:basedOn w:val="Normal"/>
    <w:qFormat/>
    <w:pPr>
      <w:jc w:val="right"/>
    </w:pPr>
    <w:rPr>
      <w:rFonts w:ascii="Palatino" w:hAnsi="Palatino" w:cs="Palatino"/>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 w:cs="Rockwell"/>
      <w:color w:val="auto"/>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121</TotalTime>
  <Application>Collabora_Office/5.3.10.47$Windows_x86 LibreOffice_project/64211812ee5c3454c64c34ed2295b8015635b057</Application>
  <Pages>1</Pages>
  <Words>360</Words>
  <Characters>2261</Characters>
  <CharactersWithSpaces>2608</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2022-10-22T11:02:48Z</dcterms:created>
  <dc:creator/>
  <dc:description/>
  <dc:language>it-IT</dc:language>
  <cp:lastModifiedBy/>
  <dcterms:modified xsi:type="dcterms:W3CDTF">2023-08-30T15:04:00Z</dcterms:modified>
  <cp:revision>36</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