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54405" cy="103251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9" t="-296" r="-319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5.1.2023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26"/>
          <w:szCs w:val="26"/>
        </w:rPr>
      </w:pPr>
      <w:r>
        <w:rPr>
          <w:rFonts w:cs="Calibri" w:ascii="Calibri" w:hAnsi="Calibri"/>
          <w:b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</w:rPr>
        <w:t xml:space="preserve">In occasione del ponte dell’Epifania, gli </w:t>
      </w: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  <w:t>uffici amministrativi del Comune di Bagnacavallo resteranno chiusi al pubblico sabato 7 gennaio.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  <w:t>L’Ufficio di Stato Civile sarà reperibile telefonicamente al 334 1016573 soltanto per denunce di morte dalle 8 alle 10.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b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>Come ogni giorno sarà attivo inoltre in caso di emergenza, dalle 7 del mattino all’una di notte, il numero verde 800 072525 della centrale operativa del Corpo unico della Polizia locale.</w:t>
      </w:r>
    </w:p>
    <w:p>
      <w:pPr>
        <w:pStyle w:val="Normal"/>
        <w:ind w:left="0" w:right="0" w:firstLine="113"/>
        <w:jc w:val="both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  <w:t>Il Museo Civico delle Cappuccine, che ospita la mostra “Il paesaggio. Sentieri battuti e nuove prospettive”, resterà aperto regolarmente dalle 10 alle 12 e dalle 15 alle 19 il giorno dell’Epifania e per tutto il fine settimana.</w:t>
      </w:r>
    </w:p>
    <w:p>
      <w:pPr>
        <w:pStyle w:val="Normal"/>
        <w:ind w:left="0" w:right="0" w:firstLine="113"/>
        <w:jc w:val="both"/>
        <w:rPr>
          <w:rFonts w:ascii="Calibri" w:hAnsi="Calibri"/>
          <w:color w:val="auto"/>
          <w:sz w:val="26"/>
          <w:szCs w:val="26"/>
        </w:rPr>
      </w:pPr>
      <w:r>
        <w:rPr>
          <w:rFonts w:ascii="Calibri" w:hAnsi="Calibri"/>
          <w:color w:val="auto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  <w:t>Info:</w:t>
      </w:r>
    </w:p>
    <w:p>
      <w:pPr>
        <w:pStyle w:val="Normal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color w:val="auto"/>
          <w:sz w:val="26"/>
          <w:szCs w:val="26"/>
        </w:rPr>
      </w:pPr>
      <w:r>
        <w:rPr>
          <w:rFonts w:cs="Calibri" w:ascii="Calibri" w:hAnsi="Calibri"/>
          <w:i w:val="false"/>
          <w:iCs w:val="false"/>
          <w:color w:val="auto"/>
          <w:sz w:val="26"/>
          <w:szCs w:val="26"/>
        </w:rPr>
        <w:t>www.comune.bagnacavallo.ra.it</w:t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spacing w:lineRule="atLeast" w:line="200"/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8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24305" cy="73850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23800" cy="73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2.05pt;height:58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20545" cy="73850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9800" cy="73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3.25pt;height:58.0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ListLabel1">
    <w:name w:val="ListLabel 1"/>
    <w:qFormat/>
    <w:rPr>
      <w:rFonts w:cs="Courier New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Collabora_Office/5.3.10.47$Windows_x86 LibreOffice_project/64211812ee5c3454c64c34ed2295b8015635b057</Application>
  <Pages>1</Pages>
  <Words>140</Words>
  <Characters>827</Characters>
  <CharactersWithSpaces>955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2019-10-29T17:21:47Z</dcterms:created>
  <dc:creator/>
  <dc:description/>
  <dc:language>it-IT</dc:language>
  <cp:lastModifiedBy/>
  <cp:lastPrinted>2023-01-05T09:12:27Z</cp:lastPrinted>
  <dcterms:modified xsi:type="dcterms:W3CDTF">2023-01-05T09:30:13Z</dcterms:modified>
  <cp:revision>7</cp:revision>
  <dc:subject/>
  <dc:title>Comunicato stampa</dc:title>
</cp:coreProperties>
</file>