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30</w:t>
      </w:r>
      <w:r>
        <w:rPr>
          <w:rFonts w:cs="Calibri" w:ascii="Calibri" w:hAnsi="Calibri"/>
          <w:b/>
          <w:sz w:val="30"/>
          <w:szCs w:val="30"/>
        </w:rPr>
        <w:t>.8.2023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241_1516241662"/>
      <w:bookmarkStart w:id="1" w:name="__DdeLink__4299_2474634558"/>
      <w:bookmarkStart w:id="2" w:name="__DdeLink__241_1516241662"/>
      <w:bookmarkStart w:id="3" w:name="__DdeLink__4299_2474634558"/>
      <w:bookmarkEnd w:id="2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Si è tenuta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venerdì 1 settembre a Bagnacavallo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la prima delle due serate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con “La Piazza in tavola”, promossa per questa edizione 2023 dalla Pro Loco con le associazioni del territorio e la collaborazione e il contributo del Comune.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D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alle 19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si sono potute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gustare nell’osteria a cielo aperto allestita per l’occasione le specialità degli “chef” delle varie associazioni locali di volontariato, accompagnate dai vini del Consorzio il Bagnacavallo che oltre al celebre Bursôn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ha proposto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, insieme a Slow Food, un inedito aperitivo, “Il Bartolomeo”.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L’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animazione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è stata proposta dal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Gruppo Milleluci.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5"/>
          <w:szCs w:val="25"/>
          <w:highlight w:val="white"/>
        </w:rPr>
      </w:pPr>
      <w:r>
        <w:rPr/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Durante la serata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è stato inoltre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pubblicamente consegnato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il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prezioso “Cavallino”, realizzato dai maestri orafi della Ponzi gioielli di Bagnacavallo,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alla Tenuta Uccellina di Russi,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azienda vincitrice del concorso per il miglior Bursôn in commercio nel 2023.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La cerimonia, introdotta da Marisa Fontana della Pro Loco e dalla sindaca Eleonora Proni, ha visto l’intervento dell’enologo Sergio Ragazzini del Consorzio “Il Bagnacavallo”, che ha organizzato il concorso enologico, e la consegna del “Cavallino” da parte di Francesco Ponzi ad Alberto Rusticali della Tenuta Uccellina.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5"/>
          <w:szCs w:val="25"/>
        </w:rPr>
        <w:t>“</w:t>
      </w:r>
      <w:r>
        <w:rPr>
          <w:rFonts w:cs="Calibri" w:ascii="Calibri" w:hAnsi="Calibri"/>
          <w:sz w:val="25"/>
          <w:szCs w:val="25"/>
        </w:rPr>
        <w:t>La Piazza in tavola” è organizzata dalla Pro Loco di Bagnacavallo con: Amici di Neresheim, Lions club, Centro sociale amici dell’Abbondanza, Bagnacavallo Fa Centro, Avis, L’incontro di Villa Prati, Auser, I randagi della Bassa Romagna, Parrocchia di San Michele Arcangelo.</w:t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5"/>
          <w:szCs w:val="25"/>
        </w:rPr>
        <w:t>Oltre alla collaborazione e al contributo del Comune, si segnalano la collaborazione del Consorzio Il Bagnacavallo e il contributo della Bcc ravennate forlivese e imolese.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5"/>
          <w:szCs w:val="25"/>
        </w:rPr>
        <w:t xml:space="preserve">Info: </w:t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5"/>
          <w:szCs w:val="25"/>
        </w:rPr>
        <w:t>prolocobagnacavallo@gmail.com</w:t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bookmarkStart w:id="4" w:name="__DdeLink__811_3862588787"/>
      <w:bookmarkStart w:id="5" w:name="__DdeLink__983_3862588787"/>
      <w:bookmarkStart w:id="6" w:name="__DdeLink__4620_2932459965"/>
      <w:bookmarkEnd w:id="4"/>
      <w:bookmarkEnd w:id="5"/>
      <w:bookmarkEnd w:id="6"/>
      <w:r>
        <w:rPr>
          <w:rFonts w:cs="Calibri" w:ascii="Calibri" w:hAnsi="Calibri"/>
          <w:sz w:val="25"/>
          <w:szCs w:val="25"/>
        </w:rPr>
        <w:t>www.bagnacavallocultura.it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7" w:name="__DdeLink__241_15162416621"/>
      <w:bookmarkStart w:id="8" w:name="__DdeLink__241_15162416621"/>
      <w:bookmarkEnd w:id="8"/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>
          <w:rFonts w:ascii="Calibri" w:hAnsi="Calibri"/>
        </w:rPr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31</w:t>
      </w:r>
      <w:r>
        <w:rPr>
          <w:rFonts w:cs="Calibri" w:ascii="Calibri" w:hAnsi="Calibri"/>
          <w:i/>
          <w:iCs/>
          <w:sz w:val="26"/>
          <w:szCs w:val="26"/>
        </w:rPr>
        <w:t>6</w:t>
      </w:r>
      <w:r>
        <w:rPr>
          <w:rFonts w:cs="Calibri" w:ascii="Calibri" w:hAnsi="Calibri"/>
          <w:i/>
          <w:iCs/>
          <w:sz w:val="26"/>
          <w:szCs w:val="26"/>
        </w:rPr>
        <w:t>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9555" cy="68135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6807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55pt;height:53.5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7520" cy="91630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720" cy="9158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5pt;height:72.0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Collabora_Office/5.3.10.47$Windows_x86 LibreOffice_project/64211812ee5c3454c64c34ed2295b8015635b057</Application>
  <Pages>1</Pages>
  <Words>275</Words>
  <Characters>1673</Characters>
  <CharactersWithSpaces>1937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2023-09-02T12:31:56Z</dcterms:modified>
  <cp:revision>38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