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11.1.2023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Sabato 21 gennaio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alle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21.30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il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Teatro Goldoni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di Bagnacavallo ospiterà lo spettacolo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“Cosa Nostra spiegata ai bambini”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, con protagonista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Ottavia Piccolo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accompagnata dalle musiche di Enrico Fink, eseguite dal vivo dai Solisti dell’Orchestra Multietnica di Arezzo.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Lo spettacolo è una co-produzione Officine della Cultura – Argot Produzioni – Teatro Carcano, con testo di Stefano Massini e per la regia di Sandra Mangini.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Organizza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Anpi Bagnacavallo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«A volte, per spiegare le cose – si racconta nella sinossi – dovremmo solo cercare le parole. Trovarle. Infine dirle, ad alta voce. Raccontare di come a Palermo, il 19 aprile 1983, per la prima volta nella storia della città, una donna, Elda Pucci, la Dottoressa, è eletta Sindaco. Raccontare poi di come nel mese di aprile, di un anno dopo, Elda Pucci, la Dottoressa, è sfiduciata. Raccontare infine di come a distanza di ancora un anno, il 20 aprile del 1985, la casa di Piana degli Albanesi di Elda Pucci salta in aria spinta da due cariche di esplosivo.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Se riuscissimo a spiegare Cosa Nostra come ai bambini, tutto sarebbe diverso. Eppure le parole più semplici, a volte, sono quelle più difficili da trovare, quelle che solo il teatro riesce a dire.»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Lo spettacolo sarà preceduto alle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 xml:space="preserve"> 16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presso la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sala di Palazzo Vecchio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, in piazza della Libertà, dalla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tavola rotonda “Dialogando con Ottavia Piccolo”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, intervista a cura di Carlo Giannelli Garavini, responsabile di Libera Ravenna. Ci saranno i saluti della sindaca Eleonora Proni e dei rappresentanti della Consulta delle ragazze e dei ragazzi e sono previsti intermezzi di lettura e musiche con Tania Eviani e Luca Taddia. Parteciperanno le alunne e gli alunni della scuola secondaria di primo grado di Bagnacavallo.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Gli eventi sono promossi da Anpi Bagnacavallo con il supporto di Aido Bassa Romagna e del  Comune e la collaborazione di Villanordic, Associazione Demetra Donne in aiuto, Spi Cgil Bagnacavallo, Avis e Auser Bagnacavallo, Arci Ravenna, Libera Ravenna e Associazione L’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lmo Masiera.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Contributo per lo spettacolo: 15 euro (ridotto iscritti Anpi / Aido 10 euro).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La tavola rotonda è a ingresso libero.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Info e prenotazioni: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389 0003321 (dalle 18.30 alle 20)</w:t>
      </w:r>
    </w:p>
    <w:p>
      <w:pPr>
        <w:pStyle w:val="Normal"/>
        <w:ind w:firstLine="113"/>
        <w:jc w:val="both"/>
        <w:rPr/>
      </w:pPr>
      <w:hyperlink r:id="rId2">
        <w:r>
          <w:rPr>
            <w:rStyle w:val="CollegamentoInternet"/>
            <w:rFonts w:ascii="Calibri" w:hAnsi="Calibri"/>
            <w:b w:val="false"/>
            <w:bCs w:val="false"/>
            <w:i w:val="false"/>
            <w:iCs w:val="false"/>
            <w:sz w:val="25"/>
            <w:szCs w:val="25"/>
            <w:lang w:eastAsia="it-IT"/>
          </w:rPr>
          <w:t>bagnacavalloanpi@gmail.com</w:t>
        </w:r>
      </w:hyperlink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13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gnacavalloanpi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Collabora_Office/5.3.10.47$Windows_x86 LibreOffice_project/64211812ee5c3454c64c34ed2295b8015635b057</Application>
  <Pages>1</Pages>
  <Words>379</Words>
  <Characters>2080</Characters>
  <CharactersWithSpaces>2447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2023-01-11T13:08:08Z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