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12.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Corpodeltesto"/>
        <w:bidi w:val="0"/>
        <w:spacing w:lineRule="auto" w:line="288" w:before="0" w:after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bookmarkStart w:id="0" w:name="__DdeLink__395_3932355236"/>
      <w:bookmarkStart w:id="1" w:name="__DdeLink__260_3932355236"/>
      <w:bookmarkEnd w:id="1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Sono aperte le prenotazioni per un nuovo appuntamento con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“La solidarietà delle piante”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, evento organizzato per sabato 30 settembre dall’Associazione Culturale Civiltà delle Erbe Palustri di Villanova di Bagnacavallo in collaborazione con l’Orto Biologico Radisa e la condotta Slow Food Godo e Bassa Romagna.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L’iniziativa, dedicata alle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piante selvatiche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, avrà per protagoniste natura, aria aperta, cultura delle piante e alimentazione.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La giornata inizierà alle 10, presso il campo dell’Orto Biologico Radisa di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Santerno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, con la naturopata Gabriella Francesconi che guiderà i partecipanti nel riconoscimento delle erbe spontanee commestibili e del loro valore intrinseco, condividendo la sua pluriennale esperienza in fitoalimurgia e alimentazione naturale.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Dopo la visita, alle 12.30, ci si sposterà all’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Ecomuseo delle Erbe Palustri di Villanova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di Bagnacavallo per il pranzo dell’orto e del prato incolto, con un menu vegetariano caratterizzato da erbe di campo. Il menu prevede: panzanella al pesto di ortiche, paccheri cacio e pepe con radice di tarassaco marinato, cardoncello alla piastra in guazzetto di miagro con salsa yogurt all’acetosa, cremoso al mentastro con gel di melograno, acqua, vino e caffè.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Il costo per persona è di 30 euro.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I partecipanti riceveranno in omaggio il poster della flora urbana locale 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Prenotazioni: 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0545 280920 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erbepalustri.associazione@gmail.com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>L’Ecomuseo 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delle Erbe Palustri </w:t>
      </w:r>
      <w:bookmarkEnd w:id="0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fa parte del Ceas dei Comuni della Bassa Romagna.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bookmarkStart w:id="2" w:name="__DdeLink__260_39323552361"/>
      <w:bookmarkStart w:id="3" w:name="__DdeLink__260_39323552361"/>
      <w:bookmarkEnd w:id="3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334</w:t>
      </w:r>
      <w:r>
        <w:rPr>
          <w:rFonts w:cs="Calibri" w:ascii="Calibri" w:hAnsi="Calibri"/>
          <w:b w:val="false"/>
          <w:bCs w:val="false"/>
          <w:sz w:val="26"/>
          <w:szCs w:val="26"/>
        </w:rPr>
        <w:t>-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23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9715" cy="6915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8920" cy="69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35pt;height:54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7680" cy="6915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7160" cy="69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3pt;height:54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HeaderandFooter">
    <w:name w:val="Header and Footer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Collabora_Office/5.3.10.47$Windows_x86 LibreOffice_project/64211812ee5c3454c64c34ed2295b8015635b057</Application>
  <Pages>1</Pages>
  <Words>244</Words>
  <Characters>1483</Characters>
  <CharactersWithSpaces>1715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2022-10-22T12:42:32Z</dcterms:created>
  <dc:creator/>
  <dc:description/>
  <dc:language>it-IT</dc:language>
  <cp:lastModifiedBy/>
  <dcterms:modified xsi:type="dcterms:W3CDTF">2023-09-12T12:27:12Z</dcterms:modified>
  <cp:revision>5</cp:revision>
  <dc:subject/>
  <dc:title>Comunicato stampa</dc:title>
</cp:coreProperties>
</file>