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.8.2023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Mercoledì 23 agosto il quarto compleanno del Monumento al cadere, nel parco delle Cappuccine a Bagnacavallo, sarà festeggiato alle 17.30 con una lettura e un laboratorio per grandi e piccoli di ogni età.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Il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i w:val="false"/>
          <w:iCs w:val="false"/>
          <w:sz w:val="26"/>
          <w:szCs w:val="26"/>
        </w:rPr>
        <w:t>Monumento al cadere è un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intervento urbano promosso dal Comune e curato dall’artista bagnacavallese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Stefania Galegati presso il Parco delle Cappuccine.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L’iniziativa,</w:t>
      </w:r>
      <w:r>
        <w:rPr>
          <w:rFonts w:cs="Calibri" w:ascii="Calibri" w:hAnsi="Calibri"/>
          <w:sz w:val="26"/>
          <w:szCs w:val="26"/>
        </w:rPr>
        <w:t xml:space="preserve"> propost</w:t>
      </w: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a</w:t>
      </w:r>
      <w:r>
        <w:rPr>
          <w:rFonts w:cs="Calibri" w:ascii="Calibri" w:hAnsi="Calibri"/>
          <w:sz w:val="26"/>
          <w:szCs w:val="26"/>
        </w:rPr>
        <w:t xml:space="preserve"> dal Comune e dalla Biblioteca comunale Taroni, sarà 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organizzata</w:t>
      </w:r>
      <w:r>
        <w:rPr>
          <w:rFonts w:cs="Calibri" w:ascii="Calibri" w:hAnsi="Calibri"/>
          <w:sz w:val="26"/>
          <w:szCs w:val="26"/>
        </w:rPr>
        <w:t xml:space="preserve"> dall’associazione </w:t>
      </w: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  <w:t>Tralenuvole in collaborazione con Comunicando.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La partecipazione è gratuita, è gradita la prenotazione via mail scrivendo a biblioteca@comune.bagnacavallo.ra.it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Informazioni: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Biblioteca Taroni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0545 280912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www.bagnacavallocultura.it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auto"/>
          <w:sz w:val="26"/>
          <w:szCs w:val="26"/>
          <w:u w:val="none"/>
        </w:rPr>
        <w:t>Il Monumento al cadere è frutto della modalità partecipata di relazione con il territorio proposta dall’artista Stefania Galegati ed è stato realizzato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 xml:space="preserve"> con il tronco del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olor w:val="auto"/>
          <w:sz w:val="26"/>
          <w:szCs w:val="26"/>
          <w:u w:val="none"/>
        </w:rPr>
        <w:t xml:space="preserve"> grande pioppo bianco abbattuto da una tempesta di vento nel marzo 2019.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 xml:space="preserve">Si tratta di 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auto"/>
          <w:sz w:val="26"/>
          <w:szCs w:val="26"/>
          <w:u w:val="none"/>
        </w:rPr>
        <w:t>un «memoriale in ricordo non di eroi, caduti in guerra o vittime di tragici incidenti, bensì di un albero, la cui caduta si fa occasione di rinascita e di rigenerazione per l’intera comunità».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/>
      </w:pPr>
      <w:r>
        <w:rPr/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Il Parco delle Cappuccine, in via Berti 6, è annesso all’omonimo centro culturale che ospita museo, biblioteca e archivio storico ed è fruibile dal pubblico tutti i giorni. È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 xml:space="preserve"> aperto grazie a un patto per la sua gestione condivisa che è stato sottoscritto dal Comune e da numerose associazioni del territorio.</w:t>
      </w:r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421_23608252181"/>
      <w:bookmarkStart w:id="1" w:name="__DdeLink__421_23608252181"/>
      <w:bookmarkEnd w:id="1"/>
    </w:p>
    <w:p>
      <w:pPr>
        <w:pStyle w:val="Normal"/>
        <w:tabs>
          <w:tab w:val="clear" w:pos="708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bidi w:val="0"/>
        <w:ind w:left="0" w:right="0" w:firstLine="113"/>
        <w:jc w:val="both"/>
        <w:rPr/>
      </w:pPr>
      <w:r>
        <w:rPr>
          <w:rFonts w:cs="Calibri" w:ascii="Calibri" w:hAnsi="Calibri"/>
          <w:i/>
          <w:iCs/>
          <w:color w:val="auto"/>
          <w:sz w:val="26"/>
          <w:szCs w:val="26"/>
        </w:rPr>
        <w:t>(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29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3</w:t>
      </w:r>
      <w:r>
        <w:rPr>
          <w:rFonts w:cs="Calibri" w:ascii="Calibri" w:hAnsi="Calibri"/>
          <w:i/>
          <w:iCs/>
          <w:color w:val="auto"/>
          <w:sz w:val="26"/>
          <w:szCs w:val="26"/>
        </w:rPr>
        <w:t>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1455" cy="6432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0680" cy="64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6640" rIns="26640" tIns="26640" bIns="266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55pt;height:50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09420" cy="6432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8920" cy="64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6640" rIns="26640" tIns="26640" bIns="266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5pt;height:50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0570" cy="8712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98" t="-2316" r="-2498" b="-2316"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kern w:val="0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kern w:val="0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kern w:val="0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Collabora_Office/6.4.10.39$Windows_X86_64 LibreOffice_project/3a86bbd5e06d0fb7c057c761e924111e6499d20e</Application>
  <Pages>1</Pages>
  <Words>248</Words>
  <Characters>1465</Characters>
  <CharactersWithSpaces>1698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2019-08-19T11:53:13Z</dcterms:created>
  <dc:creator/>
  <dc:description/>
  <dc:language>it-IT</dc:language>
  <cp:lastModifiedBy/>
  <dcterms:modified xsi:type="dcterms:W3CDTF">2023-08-18T13:57:33Z</dcterms:modified>
  <cp:revision>17</cp:revision>
  <dc:subject/>
  <dc:title/>
</cp:coreProperties>
</file>