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4">
            <wp:simplePos x="0" y="0"/>
            <wp:positionH relativeFrom="page">
              <wp:posOffset>1017905</wp:posOffset>
            </wp:positionH>
            <wp:positionV relativeFrom="page">
              <wp:posOffset>352425</wp:posOffset>
            </wp:positionV>
            <wp:extent cx="923925" cy="100203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319" t="-296" r="-319" b="-296"/>
                    <a:stretch>
                      <a:fillRect/>
                    </a:stretch>
                  </pic:blipFill>
                  <pic:spPr bwMode="auto">
                    <a:xfrm>
                      <a:off x="0" y="0"/>
                      <a:ext cx="923925" cy="100203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cs="Calibri" w:ascii="Calibri" w:hAnsi="Calibri"/>
          <w:b/>
          <w:sz w:val="30"/>
          <w:szCs w:val="30"/>
        </w:rPr>
        <w:t>24.1.2023</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pPr>
      <w:r>
        <w:rPr>
          <w:rFonts w:cs="Calibri" w:ascii="Calibri" w:hAnsi="Calibri"/>
          <w:b w:val="false"/>
          <w:bCs w:val="false"/>
          <w:sz w:val="25"/>
          <w:szCs w:val="25"/>
        </w:rPr>
        <w:t>Sono gli ultimi giorni per poter ammirare presso l’</w:t>
      </w:r>
      <w:r>
        <w:rPr>
          <w:rFonts w:cs="Calibri" w:ascii="Calibri" w:hAnsi="Calibri"/>
          <w:b/>
          <w:bCs/>
          <w:sz w:val="25"/>
          <w:szCs w:val="25"/>
        </w:rPr>
        <w:t xml:space="preserve">Ecomuseo delle Erbe Palustri </w:t>
      </w:r>
      <w:r>
        <w:rPr>
          <w:rFonts w:cs="Calibri" w:ascii="Calibri" w:hAnsi="Calibri"/>
          <w:b w:val="false"/>
          <w:bCs w:val="false"/>
          <w:sz w:val="25"/>
          <w:szCs w:val="25"/>
        </w:rPr>
        <w:t>di Villanova di Bagnacavallo</w:t>
      </w:r>
      <w:r>
        <w:rPr>
          <w:rFonts w:cs="Calibri" w:ascii="Calibri" w:hAnsi="Calibri"/>
          <w:b/>
          <w:bCs/>
          <w:sz w:val="25"/>
          <w:szCs w:val="25"/>
        </w:rPr>
        <w:t xml:space="preserve"> </w:t>
      </w:r>
      <w:r>
        <w:rPr>
          <w:rFonts w:cs="Calibri" w:ascii="Calibri" w:hAnsi="Calibri"/>
          <w:b w:val="false"/>
          <w:bCs w:val="false"/>
          <w:sz w:val="25"/>
          <w:szCs w:val="25"/>
        </w:rPr>
        <w:t xml:space="preserve">la tradizionale </w:t>
      </w:r>
      <w:r>
        <w:rPr>
          <w:rFonts w:cs="Calibri" w:ascii="Calibri" w:hAnsi="Calibri"/>
          <w:b/>
          <w:bCs/>
          <w:sz w:val="25"/>
          <w:szCs w:val="25"/>
        </w:rPr>
        <w:t>mostra di presepi creativi</w:t>
      </w:r>
      <w:r>
        <w:rPr>
          <w:rFonts w:cs="Calibri" w:ascii="Calibri" w:hAnsi="Calibri"/>
          <w:b w:val="false"/>
          <w:bCs w:val="false"/>
          <w:sz w:val="25"/>
          <w:szCs w:val="25"/>
        </w:rPr>
        <w:t xml:space="preserve"> </w:t>
      </w:r>
      <w:r>
        <w:rPr>
          <w:rFonts w:cs="Calibri" w:ascii="Calibri" w:hAnsi="Calibri"/>
          <w:b/>
          <w:bCs/>
          <w:sz w:val="25"/>
          <w:szCs w:val="25"/>
        </w:rPr>
        <w:t>“La Capanna del Bambinello”</w:t>
      </w:r>
      <w:r>
        <w:rPr>
          <w:rFonts w:cs="Calibri" w:ascii="Calibri" w:hAnsi="Calibri"/>
          <w:b w:val="false"/>
          <w:bCs w:val="false"/>
          <w:sz w:val="25"/>
          <w:szCs w:val="25"/>
        </w:rPr>
        <w:t>, aperta fino al 29 gennaio.</w:t>
      </w:r>
    </w:p>
    <w:p>
      <w:pPr>
        <w:pStyle w:val="Normal"/>
        <w:ind w:left="0" w:right="0" w:firstLine="113"/>
        <w:jc w:val="both"/>
        <w:rPr>
          <w:rFonts w:cs="Calibri"/>
          <w:b w:val="false"/>
          <w:b w:val="false"/>
          <w:bCs w:val="false"/>
          <w:sz w:val="25"/>
          <w:szCs w:val="25"/>
        </w:rPr>
      </w:pPr>
      <w:r>
        <w:rPr>
          <w:rFonts w:cs="Calibri"/>
          <w:b w:val="false"/>
          <w:bCs w:val="false"/>
          <w:sz w:val="25"/>
          <w:szCs w:val="25"/>
        </w:rPr>
      </w:r>
    </w:p>
    <w:p>
      <w:pPr>
        <w:pStyle w:val="Normal"/>
        <w:ind w:left="0" w:right="0" w:firstLine="113"/>
        <w:jc w:val="both"/>
        <w:rPr>
          <w:rFonts w:ascii="Calibri" w:hAnsi="Calibri"/>
        </w:rPr>
      </w:pPr>
      <w:r>
        <w:rPr>
          <w:rFonts w:cs="Calibri" w:ascii="Calibri" w:hAnsi="Calibri"/>
          <w:b w:val="false"/>
          <w:bCs w:val="false"/>
          <w:sz w:val="25"/>
          <w:szCs w:val="25"/>
        </w:rPr>
        <w:t>Giunta alla decima edizione, la mostra prende spunto dal recupero dell’</w:t>
      </w:r>
      <w:r>
        <w:rPr>
          <w:rFonts w:cs="Calibri" w:ascii="Calibri" w:hAnsi="Calibri"/>
          <w:b/>
          <w:bCs/>
          <w:sz w:val="25"/>
          <w:szCs w:val="25"/>
        </w:rPr>
        <w:t>antica usanza locale</w:t>
      </w:r>
      <w:r>
        <w:rPr>
          <w:rFonts w:cs="Calibri" w:ascii="Calibri" w:hAnsi="Calibri"/>
          <w:b w:val="false"/>
          <w:bCs w:val="false"/>
          <w:sz w:val="25"/>
          <w:szCs w:val="25"/>
        </w:rPr>
        <w:t xml:space="preserve"> che, in mancanza delle statuine, vedeva i bambini autori di un </w:t>
      </w:r>
      <w:r>
        <w:rPr>
          <w:rFonts w:cs="Calibri" w:ascii="Calibri" w:hAnsi="Calibri"/>
          <w:b/>
          <w:bCs/>
          <w:sz w:val="25"/>
          <w:szCs w:val="25"/>
        </w:rPr>
        <w:t>presepe</w:t>
      </w:r>
      <w:r>
        <w:rPr>
          <w:rFonts w:cs="Calibri" w:ascii="Calibri" w:hAnsi="Calibri"/>
          <w:b w:val="false"/>
          <w:bCs w:val="false"/>
          <w:sz w:val="25"/>
          <w:szCs w:val="25"/>
        </w:rPr>
        <w:t xml:space="preserve"> realizzato </w:t>
      </w:r>
      <w:r>
        <w:rPr>
          <w:rFonts w:cs="Calibri" w:ascii="Calibri" w:hAnsi="Calibri"/>
          <w:b/>
          <w:bCs/>
          <w:sz w:val="25"/>
          <w:szCs w:val="25"/>
        </w:rPr>
        <w:t>con le patate e caratterizzato dalle figure armate delle carte da briscola</w:t>
      </w:r>
      <w:r>
        <w:rPr>
          <w:rFonts w:cs="Calibri" w:ascii="Calibri" w:hAnsi="Calibri"/>
          <w:b w:val="false"/>
          <w:bCs w:val="false"/>
          <w:sz w:val="25"/>
          <w:szCs w:val="25"/>
        </w:rPr>
        <w:t xml:space="preserve">, poste a guardia della capanna. </w:t>
      </w:r>
    </w:p>
    <w:p>
      <w:pPr>
        <w:pStyle w:val="Normal"/>
        <w:ind w:left="0" w:right="0" w:firstLine="113"/>
        <w:jc w:val="both"/>
        <w:rPr>
          <w:rFonts w:cs="Calibri"/>
          <w:b w:val="false"/>
          <w:b w:val="false"/>
          <w:bCs w:val="false"/>
          <w:sz w:val="25"/>
          <w:szCs w:val="25"/>
        </w:rPr>
      </w:pPr>
      <w:r>
        <w:rPr>
          <w:rFonts w:cs="Calibri"/>
          <w:b w:val="false"/>
          <w:bCs w:val="false"/>
          <w:sz w:val="25"/>
          <w:szCs w:val="25"/>
        </w:rPr>
      </w:r>
    </w:p>
    <w:p>
      <w:pPr>
        <w:pStyle w:val="Normal"/>
        <w:ind w:left="0" w:right="0" w:firstLine="113"/>
        <w:jc w:val="both"/>
        <w:rPr>
          <w:rFonts w:ascii="Calibri" w:hAnsi="Calibri"/>
        </w:rPr>
      </w:pPr>
      <w:r>
        <w:rPr>
          <w:rFonts w:cs="Calibri" w:ascii="Calibri" w:hAnsi="Calibri"/>
          <w:b w:val="false"/>
          <w:bCs w:val="false"/>
          <w:sz w:val="25"/>
          <w:szCs w:val="25"/>
        </w:rPr>
        <w:t>Di anno in anno la mostra si arricchisce di nuove personali interpretazioni della natività a cui tutti possono contribuire usando ogni sorta di tecnica e privilegiando materiali naturali o di recupero.</w:t>
      </w:r>
    </w:p>
    <w:p>
      <w:pPr>
        <w:pStyle w:val="Normal"/>
        <w:ind w:left="0" w:right="0" w:firstLine="113"/>
        <w:jc w:val="both"/>
        <w:rPr>
          <w:rFonts w:ascii="Calibri" w:hAnsi="Calibri"/>
        </w:rPr>
      </w:pPr>
      <w:r>
        <w:rPr>
          <w:rFonts w:cs="Calibri" w:ascii="Calibri" w:hAnsi="Calibri"/>
          <w:b w:val="false"/>
          <w:bCs w:val="false"/>
          <w:sz w:val="25"/>
          <w:szCs w:val="25"/>
        </w:rPr>
        <w:t>Il percorso espositivo si snoda tra le sale al piano terra del museo e all’interno delle suggestive capanne in canna palustre dell'etnoparco, tra visioni personali, più in linea con la tradizione, alternate a opere più estrose e originali che colgono sempre appieno lo spirito del presepe. In esposizione si possono inoltre ammirare arazzi d’autore che raffigurano la natività collegando la mangiatoia di Betlemme con le stalle contadine nostrane nelle quali il culto legato ai santi e agli animale è tuttora sentito e praticato.</w:t>
      </w:r>
    </w:p>
    <w:p>
      <w:pPr>
        <w:pStyle w:val="Normal"/>
        <w:ind w:left="0" w:right="0" w:firstLine="113"/>
        <w:jc w:val="both"/>
        <w:rPr>
          <w:rFonts w:cs="Calibri"/>
          <w:b w:val="false"/>
          <w:b w:val="false"/>
          <w:bCs w:val="false"/>
          <w:sz w:val="25"/>
          <w:szCs w:val="25"/>
        </w:rPr>
      </w:pPr>
      <w:r>
        <w:rPr>
          <w:rFonts w:cs="Calibri"/>
          <w:b w:val="false"/>
          <w:bCs w:val="false"/>
          <w:sz w:val="25"/>
          <w:szCs w:val="25"/>
        </w:rPr>
      </w:r>
    </w:p>
    <w:p>
      <w:pPr>
        <w:pStyle w:val="Normal"/>
        <w:ind w:left="0" w:right="0" w:firstLine="113"/>
        <w:jc w:val="both"/>
        <w:rPr>
          <w:rFonts w:cs="Calibri"/>
          <w:b w:val="false"/>
          <w:b w:val="false"/>
          <w:bCs w:val="false"/>
          <w:sz w:val="25"/>
          <w:szCs w:val="25"/>
        </w:rPr>
      </w:pPr>
      <w:r>
        <w:rPr>
          <w:rFonts w:cs="Calibri"/>
          <w:b w:val="false"/>
          <w:bCs w:val="false"/>
          <w:sz w:val="25"/>
          <w:szCs w:val="25"/>
        </w:rPr>
      </w:r>
    </w:p>
    <w:p>
      <w:pPr>
        <w:pStyle w:val="Normal"/>
        <w:ind w:left="0" w:right="0" w:firstLine="113"/>
        <w:jc w:val="both"/>
        <w:rPr>
          <w:rFonts w:ascii="Calibri" w:hAnsi="Calibri"/>
        </w:rPr>
      </w:pPr>
      <w:r>
        <w:rPr>
          <w:rFonts w:cs="Calibri" w:ascii="Calibri" w:hAnsi="Calibri"/>
          <w:b w:val="false"/>
          <w:bCs w:val="false"/>
          <w:sz w:val="25"/>
          <w:szCs w:val="25"/>
        </w:rPr>
        <w:t>La mostra sarà visitabile fino a domenica 29 durante gli orari di apertura dell'Ecomuseo:</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t>da mercoledì a venerdì: 9-13</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t>sabato: 9-13 e 15-18</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t>domenica: 10-13 e 15-18</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t>Ingr</w:t>
      </w:r>
      <w:r>
        <w:rPr>
          <w:rFonts w:cs="Calibri" w:ascii="Calibri" w:hAnsi="Calibri"/>
          <w:b w:val="false"/>
          <w:bCs w:val="false"/>
          <w:sz w:val="25"/>
          <w:szCs w:val="25"/>
        </w:rPr>
        <w:t>e</w:t>
      </w:r>
      <w:r>
        <w:rPr>
          <w:rFonts w:cs="Calibri" w:ascii="Calibri" w:hAnsi="Calibri"/>
          <w:b w:val="false"/>
          <w:bCs w:val="false"/>
          <w:sz w:val="25"/>
          <w:szCs w:val="25"/>
        </w:rPr>
        <w:t>sso libero.</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rFonts w:ascii="Calibri" w:hAnsi="Calibri"/>
        </w:rPr>
      </w:pPr>
      <w:r>
        <w:rPr>
          <w:rFonts w:cs="Calibri" w:ascii="Calibri" w:hAnsi="Calibri"/>
          <w:b w:val="false"/>
          <w:bCs w:val="false"/>
          <w:sz w:val="25"/>
          <w:szCs w:val="25"/>
        </w:rPr>
        <w:t xml:space="preserve">Info: </w:t>
      </w:r>
    </w:p>
    <w:p>
      <w:pPr>
        <w:pStyle w:val="Normal"/>
        <w:ind w:left="0" w:right="0" w:firstLine="113"/>
        <w:jc w:val="both"/>
        <w:rPr>
          <w:sz w:val="25"/>
          <w:szCs w:val="25"/>
        </w:rPr>
      </w:pPr>
      <w:r>
        <w:rPr>
          <w:rFonts w:cs="Calibri" w:ascii="Calibri" w:hAnsi="Calibri"/>
          <w:b w:val="false"/>
          <w:bCs w:val="false"/>
          <w:sz w:val="25"/>
          <w:szCs w:val="25"/>
        </w:rPr>
        <w:t xml:space="preserve">Ecomuseo delle Erbe Palustri - via Ungaretti 1 </w:t>
      </w:r>
    </w:p>
    <w:p>
      <w:pPr>
        <w:pStyle w:val="Normal"/>
        <w:ind w:left="0" w:right="0" w:firstLine="113"/>
        <w:jc w:val="both"/>
        <w:rPr>
          <w:sz w:val="25"/>
          <w:szCs w:val="25"/>
        </w:rPr>
      </w:pPr>
      <w:r>
        <w:rPr>
          <w:rFonts w:cs="Calibri" w:ascii="Calibri" w:hAnsi="Calibri"/>
          <w:b w:val="false"/>
          <w:bCs w:val="false"/>
          <w:sz w:val="25"/>
          <w:szCs w:val="25"/>
        </w:rPr>
        <w:t>0545 280920</w:t>
      </w:r>
    </w:p>
    <w:p>
      <w:pPr>
        <w:pStyle w:val="Normal"/>
        <w:ind w:left="0" w:right="0" w:firstLine="113"/>
        <w:jc w:val="both"/>
        <w:rPr/>
      </w:pPr>
      <w:hyperlink r:id="rId3">
        <w:r>
          <w:rPr>
            <w:rStyle w:val="CollegamentoInternet"/>
            <w:rFonts w:cs="Calibri" w:ascii="Calibri" w:hAnsi="Calibri"/>
            <w:b w:val="false"/>
            <w:bCs w:val="false"/>
            <w:sz w:val="25"/>
            <w:szCs w:val="25"/>
          </w:rPr>
          <w:t>erbepalustri.associazione@gmail.com</w:t>
        </w:r>
      </w:hyperlink>
    </w:p>
    <w:p>
      <w:pPr>
        <w:pStyle w:val="Normal"/>
        <w:ind w:left="0" w:right="0" w:firstLine="113"/>
        <w:jc w:val="both"/>
        <w:rPr>
          <w:rFonts w:ascii="Calibri" w:hAnsi="Calibri"/>
        </w:rPr>
      </w:pPr>
      <w:r>
        <w:rPr>
          <w:rFonts w:cs="Calibri" w:ascii="Calibri" w:hAnsi="Calibri"/>
          <w:b w:val="false"/>
          <w:bCs w:val="false"/>
          <w:sz w:val="25"/>
          <w:szCs w:val="25"/>
        </w:rPr>
        <w:t>www.erbepalustri.it</w:t>
      </w:r>
    </w:p>
    <w:p>
      <w:pPr>
        <w:pStyle w:val="Normal"/>
        <w:ind w:left="0" w:right="0" w:firstLine="113"/>
        <w:jc w:val="both"/>
        <w:rPr>
          <w:rFonts w:ascii="Calibri" w:hAnsi="Calibri"/>
        </w:rPr>
      </w:pPr>
      <w:r>
        <w:rPr>
          <w:rFonts w:ascii="Calibri" w:hAnsi="Calibri"/>
        </w:rPr>
      </w:r>
    </w:p>
    <w:p>
      <w:pPr>
        <w:pStyle w:val="Normal"/>
        <w:ind w:left="0" w:right="0" w:firstLine="113"/>
        <w:jc w:val="both"/>
        <w:rPr>
          <w:rFonts w:ascii="Calibri" w:hAnsi="Calibri"/>
        </w:rPr>
      </w:pPr>
      <w:r>
        <w:rPr>
          <w:rFonts w:ascii="Calibri" w:hAnsi="Calibri"/>
        </w:rPr>
      </w:r>
    </w:p>
    <w:p>
      <w:pPr>
        <w:pStyle w:val="Normal"/>
        <w:ind w:left="0" w:right="0" w:firstLine="113"/>
        <w:jc w:val="both"/>
        <w:rPr/>
      </w:pPr>
      <w:r>
        <w:rPr>
          <w:rFonts w:ascii="Calibri" w:hAnsi="Calibri"/>
        </w:rPr>
        <w:t>(27/23)</w:t>
      </w:r>
    </w:p>
    <w:sectPr>
      <w:headerReference w:type="default" r:id="rId4"/>
      <w:headerReference w:type="first" r:id="rId5"/>
      <w:footerReference w:type="default" r:id="rId6"/>
      <w:footerReference w:type="first" r:id="rId7"/>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altName w:val="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399540" cy="713740"/>
              <wp:effectExtent l="0" t="0" r="0" b="0"/>
              <wp:wrapNone/>
              <wp:docPr id="2" name="Cornice1"/>
              <a:graphic xmlns:a="http://schemas.openxmlformats.org/drawingml/2006/main">
                <a:graphicData uri="http://schemas.microsoft.com/office/word/2010/wordprocessingShape">
                  <wps:wsp>
                    <wps:cNvSpPr/>
                    <wps:spPr>
                      <a:xfrm>
                        <a:off x="0" y="0"/>
                        <a:ext cx="1398960" cy="7131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wps:txbx>
                    <wps:bodyPr lIns="3240" rIns="3240" tIns="3240" bIns="3240">
                      <a:noAutofit/>
                    </wps:bodyPr>
                  </wps:wsp>
                </a:graphicData>
              </a:graphic>
            </wp:anchor>
          </w:drawing>
        </mc:Choice>
        <mc:Fallback>
          <w:pict>
            <v:rect id="shape_0" ID="Cornice1" stroked="f" style="position:absolute;margin-left:108pt;margin-top:8.45pt;width:110.1pt;height:56.1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3956685</wp:posOffset>
              </wp:positionH>
              <wp:positionV relativeFrom="paragraph">
                <wp:posOffset>107315</wp:posOffset>
              </wp:positionV>
              <wp:extent cx="1795780" cy="713740"/>
              <wp:effectExtent l="0" t="0" r="0" b="0"/>
              <wp:wrapNone/>
              <wp:docPr id="4" name="Cornice2"/>
              <a:graphic xmlns:a="http://schemas.openxmlformats.org/drawingml/2006/main">
                <a:graphicData uri="http://schemas.microsoft.com/office/word/2010/wordprocessingShape">
                  <wps:wsp>
                    <wps:cNvSpPr/>
                    <wps:spPr>
                      <a:xfrm>
                        <a:off x="0" y="0"/>
                        <a:ext cx="1795320" cy="713160"/>
                      </a:xfrm>
                      <a:prstGeom prst="rect">
                        <a:avLst/>
                      </a:prstGeom>
                      <a:noFill/>
                      <a:ln>
                        <a:noFill/>
                      </a:ln>
                    </wps:spPr>
                    <wps:style>
                      <a:lnRef idx="0"/>
                      <a:fillRef idx="0"/>
                      <a:effectRef idx="0"/>
                      <a:fontRef idx="minor"/>
                    </wps:style>
                    <wps:txbx>
                      <w:txbxContent>
                        <w:p>
                          <w:pPr>
                            <w:pStyle w:val="Corpodeltesto2"/>
                            <w:jc w:val="left"/>
                            <w:rPr>
                              <w:sz w:val="20"/>
                            </w:rPr>
                          </w:pPr>
                          <w:r>
                            <w:rPr>
                              <w:color w:val="auto"/>
                              <w:sz w:val="20"/>
                            </w:rPr>
                            <w:t>Area Cultura, Comunicazione</w:t>
                          </w:r>
                        </w:p>
                        <w:p>
                          <w:pPr>
                            <w:pStyle w:val="Corpodeltesto2"/>
                            <w:jc w:val="left"/>
                            <w:rPr>
                              <w:sz w:val="20"/>
                            </w:rPr>
                          </w:pPr>
                          <w:r>
                            <w:rPr>
                              <w:color w:val="auto"/>
                              <w:sz w:val="20"/>
                            </w:rPr>
                            <w:t>e Partecipazione</w:t>
                          </w:r>
                        </w:p>
                        <w:p>
                          <w:pPr>
                            <w:pStyle w:val="Corpodeltesto2"/>
                            <w:jc w:val="left"/>
                            <w:rPr>
                              <w:color w:val="auto"/>
                              <w:sz w:val="20"/>
                            </w:rPr>
                          </w:pPr>
                          <w:r>
                            <w:rPr>
                              <w:color w:val="auto"/>
                              <w:sz w:val="20"/>
                            </w:rPr>
                          </w:r>
                        </w:p>
                        <w:p>
                          <w:pPr>
                            <w:pStyle w:val="Corpodeltesto2"/>
                            <w:jc w:val="left"/>
                            <w:rPr>
                              <w:i/>
                              <w:i/>
                              <w:iCs/>
                              <w:sz w:val="20"/>
                            </w:rPr>
                          </w:pPr>
                          <w:r>
                            <w:rPr>
                              <w:i/>
                              <w:iCs/>
                              <w:color w:val="auto"/>
                              <w:sz w:val="20"/>
                            </w:rPr>
                            <w:t>Ufficio Stampa</w:t>
                          </w:r>
                        </w:p>
                      </w:txbxContent>
                    </wps:txbx>
                    <wps:bodyPr lIns="3240" rIns="3240" tIns="3240" bIns="3240">
                      <a:noAutofit/>
                    </wps:bodyPr>
                  </wps:wsp>
                </a:graphicData>
              </a:graphic>
            </wp:anchor>
          </w:drawing>
        </mc:Choice>
        <mc:Fallback>
          <w:pict>
            <v:rect id="shape_0" ID="Cornice2" stroked="f" style="position:absolute;margin-left:311.55pt;margin-top:8.45pt;width:141.3pt;height:56.1pt">
              <w10:wrap type="square"/>
              <v:fill o:detectmouseclick="t" on="false"/>
              <v:stroke color="#3465a4" joinstyle="round" endcap="flat"/>
              <v:textbox>
                <w:txbxContent>
                  <w:p>
                    <w:pPr>
                      <w:pStyle w:val="Corpodeltesto2"/>
                      <w:jc w:val="left"/>
                      <w:rPr>
                        <w:sz w:val="20"/>
                      </w:rPr>
                    </w:pPr>
                    <w:r>
                      <w:rPr>
                        <w:color w:val="auto"/>
                        <w:sz w:val="20"/>
                      </w:rPr>
                      <w:t>Area Cultura, Comunicazione</w:t>
                    </w:r>
                  </w:p>
                  <w:p>
                    <w:pPr>
                      <w:pStyle w:val="Corpodeltesto2"/>
                      <w:jc w:val="left"/>
                      <w:rPr>
                        <w:sz w:val="20"/>
                      </w:rPr>
                    </w:pPr>
                    <w:r>
                      <w:rPr>
                        <w:color w:val="auto"/>
                        <w:sz w:val="20"/>
                      </w:rPr>
                      <w:t>e Partecipazione</w:t>
                    </w:r>
                  </w:p>
                  <w:p>
                    <w:pPr>
                      <w:pStyle w:val="Corpodeltesto2"/>
                      <w:jc w:val="left"/>
                      <w:rPr>
                        <w:color w:val="auto"/>
                        <w:sz w:val="20"/>
                      </w:rPr>
                    </w:pPr>
                    <w:r>
                      <w:rPr>
                        <w:color w:val="auto"/>
                        <w:sz w:val="20"/>
                      </w:rPr>
                    </w:r>
                  </w:p>
                  <w:p>
                    <w:pPr>
                      <w:pStyle w:val="Corpodeltesto2"/>
                      <w:jc w:val="left"/>
                      <w:rPr>
                        <w:i/>
                        <w:i/>
                        <w:iCs/>
                        <w:sz w:val="20"/>
                      </w:rPr>
                    </w:pPr>
                    <w:r>
                      <w:rPr>
                        <w:i/>
                        <w:iCs/>
                        <w:color w:val="auto"/>
                        <w:sz w:val="20"/>
                      </w:rPr>
                      <w:t>Ufficio Stampa</w:t>
                    </w:r>
                  </w:p>
                </w:txbxContent>
              </v:textbox>
            </v:rect>
          </w:pict>
        </mc:Fallback>
      </mc:AlternateContent>
    </w: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p>
    <w:pPr>
      <w:pStyle w:val="WWIntestazione1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36"/>
      <w:szCs w:val="36"/>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numPr>
        <w:ilvl w:val="2"/>
        <w:numId w:val="1"/>
      </w:numPr>
      <w:spacing w:before="140" w:after="120"/>
      <w:outlineLvl w:val="2"/>
    </w:pPr>
    <w:rPr>
      <w:b/>
      <w:bCs/>
      <w:sz w:val="28"/>
      <w:szCs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Caratterepredefinitoparagrafo">
    <w:name w:val="Carattere predefinito paragrafo"/>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Caratterepredefinitoparagrafo">
    <w:name w:val="WW-Carattere predefinito paragrafo"/>
    <w:qFormat/>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style>
  <w:style w:type="character" w:styleId="WWCaratterepredefinitoparagrafo1">
    <w:name w:val="WW-Carattere predefinito paragrafo1"/>
    <w:qFormat/>
    <w:rPr/>
  </w:style>
  <w:style w:type="character" w:styleId="WWCaratterepredefinitoparagrafo11">
    <w:name w:val="WW-Carattere predefinito paragrafo11"/>
    <w:qFormat/>
    <w:rPr/>
  </w:style>
  <w:style w:type="character" w:styleId="CollegamentoInternet">
    <w:name w:val="Collegamento Internet"/>
    <w:basedOn w:val="WWCaratterepredefinitoparagrafo11"/>
    <w:rPr>
      <w:color w:val="0000FF"/>
      <w:u w:val="single"/>
    </w:rPr>
  </w:style>
  <w:style w:type="character" w:styleId="CollegamentoInternetvisitato">
    <w:name w:val="Collegamento Internet visitato"/>
    <w:basedOn w:val="WWCaratterepredefinitoparagrafo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character" w:styleId="ListLabel1">
    <w:name w:val="ListLabel 1"/>
    <w:qFormat/>
    <w:rPr>
      <w:rFonts w:cs="Courier New"/>
    </w:rPr>
  </w:style>
  <w:style w:type="character" w:styleId="Caratteredinumerazione">
    <w:name w:val="Carattere di numerazione"/>
    <w:qFormat/>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WWIntestazione1">
    <w:name w:val="WW-Intestazione1"/>
    <w:basedOn w:val="Normal"/>
    <w:qFormat/>
    <w:pPr>
      <w:keepNext w:val="true"/>
      <w:spacing w:before="240" w:after="120"/>
    </w:pPr>
    <w:rPr>
      <w:rFonts w:ascii="Arial" w:hAnsi="Arial" w:eastAsia="Arial Unicode MS" w:cs="Arial Unicode MS"/>
      <w:sz w:val="28"/>
      <w:szCs w:val="28"/>
    </w:rPr>
  </w:style>
  <w:style w:type="paragraph" w:styleId="WWIntestazione11">
    <w:name w:val="WW-Intestazione11"/>
    <w:basedOn w:val="Normal"/>
    <w:qFormat/>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Tahoma" w:hAnsi="Arial Unicode MS;Tahoma" w:eastAsia="Arial Unicode MS;Tahoma" w:cs="Arial Unicode MS;Tahoma"/>
    </w:rPr>
  </w:style>
  <w:style w:type="paragraph" w:styleId="NormalWeb">
    <w:name w:val="Normal (Web)"/>
    <w:basedOn w:val="Normal"/>
    <w:qFormat/>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erbepalustri.associazione@gmai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73</TotalTime>
  <Application>Collabora_Office/5.3.10.47$Windows_x86 LibreOffice_project/64211812ee5c3454c64c34ed2295b8015635b057</Application>
  <Pages>1</Pages>
  <Words>262</Words>
  <Characters>1520</Characters>
  <CharactersWithSpaces>1765</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2018-12-21T13:36:36Z</dcterms:created>
  <dc:creator/>
  <dc:description/>
  <dc:language>it-IT</dc:language>
  <cp:lastModifiedBy/>
  <dcterms:modified xsi:type="dcterms:W3CDTF">2023-01-24T11:56:33Z</dcterms:modified>
  <cp:revision>15</cp:revision>
  <dc:subject/>
  <dc:title/>
</cp:coreProperties>
</file>