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.5.2023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bookmarkStart w:id="0" w:name="__DdeLink__570_1866127248"/>
      <w:bookmarkStart w:id="1" w:name="__DdeLink__570_1866127248"/>
      <w:bookmarkEnd w:id="1"/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2" w:name="__DdeLink__1568_363887998"/>
      <w:bookmarkEnd w:id="2"/>
      <w:r>
        <w:rPr>
          <w:rFonts w:cs="Calibri" w:ascii="Calibri" w:hAnsi="Calibri"/>
          <w:sz w:val="25"/>
          <w:szCs w:val="25"/>
        </w:rPr>
        <w:t>Emergenza maltempo nel comune di Bagnacavallo.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Resta lo stato di emergenza sul territorio comunale dovuto alle criticità che ancora interessano le zone colpite dagli eventi del 2 e 3 maggio. </w:t>
      </w: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>I</w:t>
      </w:r>
      <w:r>
        <w:rPr>
          <w:rFonts w:cs="Calibri" w:ascii="Calibri" w:hAnsi="Calibri"/>
          <w:sz w:val="25"/>
          <w:szCs w:val="25"/>
        </w:rPr>
        <w:t xml:space="preserve">l Centro operativo comunale (Coc) di Bagnacavallo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sarà attivo durante tutto il fine settimana</w:t>
      </w:r>
      <w:r>
        <w:rPr>
          <w:rFonts w:cs="Calibri" w:ascii="Calibri" w:hAnsi="Calibri"/>
          <w:sz w:val="25"/>
          <w:szCs w:val="25"/>
        </w:rPr>
        <w:t xml:space="preserve"> per monitorare la situazione anche alla luce della previsione di nuove precipitazioni e </w:t>
      </w:r>
      <w:r>
        <w:rPr>
          <w:rFonts w:eastAsia="Times New Roman" w:cs="Calibri" w:ascii="Calibri" w:hAnsi="Calibri"/>
          <w:color w:val="000000"/>
          <w:sz w:val="25"/>
          <w:szCs w:val="25"/>
          <w:lang w:val="it-IT" w:eastAsia="zh-CN" w:bidi="ar-SA"/>
        </w:rPr>
        <w:t>dell’allerta meteo</w:t>
      </w:r>
      <w:r>
        <w:rPr>
          <w:rFonts w:cs="Calibri" w:ascii="Calibri" w:hAnsi="Calibri"/>
          <w:sz w:val="25"/>
          <w:szCs w:val="25"/>
        </w:rPr>
        <w:t xml:space="preserve"> rossa per criticità idraulica emanata dall’Agenzia regionale di Protezione civile e Arpae Emilia-Romagna per la giornata di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domenica 14</w:t>
      </w:r>
      <w:r>
        <w:rPr>
          <w:rFonts w:cs="Calibri" w:ascii="Calibri" w:hAnsi="Calibri"/>
          <w:sz w:val="25"/>
          <w:szCs w:val="25"/>
        </w:rPr>
        <w:t xml:space="preserve"> maggio.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Si continua pertanto a raccomandare di prestare la massima attenzione ai canali di informazione ufficiali per essere sempre aggiornati sull’evoluzione della situazione.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Prosegue inoltre il lavoro instancabile di tutte le forze messe in campo per questa emergenza, gestite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dal Centro operativo comunale</w:t>
      </w:r>
      <w:r>
        <w:rPr>
          <w:rFonts w:cs="Calibri" w:ascii="Calibri" w:hAnsi="Calibri"/>
          <w:sz w:val="25"/>
          <w:szCs w:val="25"/>
        </w:rPr>
        <w:t xml:space="preserve"> con il Coordinamento provinciale di Protezione Civile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e la regia del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222222"/>
          <w:spacing w:val="0"/>
          <w:sz w:val="25"/>
          <w:szCs w:val="25"/>
          <w:lang w:val="it-IT" w:eastAsia="zh-CN" w:bidi="ar-SA"/>
        </w:rPr>
        <w:t xml:space="preserve"> Centro Coordinamento dei Soccorsi (Ccs)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 in capo alla Prefettura.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In questi giorni la sindaca Eleonora Proni e l’Amministrazione comunale tutta, oltre a visitare famiglie e aziende colpite dall’alluvione, hanno portato i ringraziamenti della comunità bagnacavallese a quanti a diverso titolo stanno lavorando per l’emergenza, dalle forze dell’ordine agli enti coinvolti, fino ai gruppi di Protezione Civile e agli oltre trecento volontari che si sono attivati in questa occasione. Inviati dal Coordinamento provinciale di Protezione Civile sono giunti a Bagnacavallo per supportare il locale Gruppo comunale anche i gruppi di Cotignola e Massa Lombarda e l’Aari-Cb di Lugo.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Questa mattina, in particolare, la sindaca Eleonora Proni ha 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>incontrato</w:t>
      </w:r>
      <w:r>
        <w:rPr>
          <w:rFonts w:eastAsia="Times New Roman" w:cs="Calibri" w:ascii="Calibri" w:hAnsi="Calibri"/>
          <w:color w:val="auto"/>
          <w:sz w:val="25"/>
          <w:szCs w:val="25"/>
          <w:lang w:val="it-IT" w:eastAsia="zh-CN" w:bidi="ar-SA"/>
        </w:rPr>
        <w:t xml:space="preserve"> i Vigili del Fuoco del Comando avanzato – coordinato dall’ispettore Massimo Degli Angioli – istituito presso il Palazzetto dello Sport di Bagnacavallo e i volontari di Protezione Civile alla Base Orione.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Prosegue infine la raccolta fondi avviata dall’Unione per aiutare i territori più colpiti dall’alluvione. Chi vuole può fare una donazione all’Iban IT66A0627013199T20990000380, scrivendo nella causale “Raccolta fondi emergenza alluvione”. Ai bonifici effettuati non verrà applicata alcuna commissione. 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sz w:val="25"/>
          <w:szCs w:val="25"/>
        </w:rPr>
        <w:t xml:space="preserve">Da ora è possibile donare inoltre </w:t>
      </w:r>
      <w:r>
        <w:rPr>
          <w:rFonts w:cs="Calibri" w:ascii="Calibri" w:hAnsi="Calibri"/>
          <w:sz w:val="25"/>
          <w:szCs w:val="25"/>
        </w:rPr>
        <w:t xml:space="preserve">tramite il portale PagoPa: 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sz w:val="25"/>
            <w:szCs w:val="25"/>
          </w:rPr>
          <w:t>https://bit.ly/3M0cnt0</w:t>
        </w:r>
      </w:hyperlink>
      <w:r>
        <w:rPr>
          <w:rFonts w:cs="Calibri" w:ascii="Calibri" w:hAnsi="Calibri"/>
          <w:sz w:val="25"/>
          <w:szCs w:val="25"/>
        </w:rPr>
        <w:t xml:space="preserve"> (Raccolta Fondi Emergenza Alluvione)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Saranno presto disponibili ulteriori forme di donazione.</w:t>
      </w:r>
    </w:p>
    <w:p>
      <w:pPr>
        <w:pStyle w:val="Corpodeltesto"/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 xml:space="preserve">Tutte le donazioni saranno rendicontate sul sito web </w:t>
      </w:r>
      <w:hyperlink r:id="rId3">
        <w:r>
          <w:rPr>
            <w:rStyle w:val="CollegamentoInternet"/>
            <w:rFonts w:cs="Calibri" w:ascii="Calibri" w:hAnsi="Calibri"/>
            <w:sz w:val="25"/>
            <w:szCs w:val="25"/>
          </w:rPr>
          <w:t>www.labassaromagna.it</w:t>
        </w:r>
      </w:hyperlink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Info: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3" w:name="__DdeLink__329_4231378492"/>
      <w:bookmarkStart w:id="4" w:name="__DdeLink__1196_1866127248"/>
      <w:bookmarkEnd w:id="3"/>
      <w:bookmarkEnd w:id="4"/>
      <w:r>
        <w:rPr>
          <w:rFonts w:cs="Calibri" w:ascii="Calibri" w:hAnsi="Calibri"/>
          <w:sz w:val="25"/>
          <w:szCs w:val="25"/>
        </w:rPr>
        <w:t>www.comune.bagnacavallo.ra.it</w:t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Corpodeltesto"/>
        <w:bidi w:val="0"/>
        <w:spacing w:before="0" w:after="0"/>
        <w:ind w:left="0" w:right="0" w:firstLine="113"/>
        <w:jc w:val="both"/>
        <w:rPr>
          <w:rFonts w:ascii="Calibri" w:hAnsi="Calibri" w:cs="Calibri" w:cstheme="minorHAnsi"/>
          <w:i/>
          <w:i/>
          <w:iCs/>
          <w:sz w:val="25"/>
          <w:szCs w:val="25"/>
        </w:rPr>
      </w:pPr>
      <w:bookmarkStart w:id="5" w:name="__DdeLink__1568_3638879981"/>
      <w:bookmarkStart w:id="6" w:name="__DdeLink__1568_3638879981"/>
      <w:bookmarkEnd w:id="6"/>
      <w:r>
        <w:rPr>
          <w:rFonts w:cs="Calibri" w:cstheme="minorHAnsi" w:ascii="Calibri" w:hAnsi="Calibri"/>
          <w:i/>
          <w:iCs/>
          <w:sz w:val="25"/>
          <w:szCs w:val="25"/>
        </w:rPr>
      </w:r>
    </w:p>
    <w:p>
      <w:pPr>
        <w:pStyle w:val="Normal"/>
        <w:tabs>
          <w:tab w:val="left" w:pos="4485" w:leader="none"/>
        </w:tabs>
        <w:ind w:firstLine="113"/>
        <w:jc w:val="both"/>
        <w:rPr/>
      </w:pPr>
      <w:r>
        <w:rPr>
          <w:rFonts w:cs="Calibri" w:ascii="Calibri" w:hAnsi="Calibri" w:cstheme="minorHAnsi"/>
          <w:i/>
          <w:iCs/>
          <w:sz w:val="25"/>
          <w:szCs w:val="25"/>
        </w:rPr>
        <w:t>(185/23)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60195" cy="721995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952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22.75pt;height:56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88160" cy="721995"/>
              <wp:effectExtent l="0" t="0" r="0" b="0"/>
              <wp:wrapNone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7400" cy="72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40.7pt;height:56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uiPriority w:val="9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uiPriority w:val="9"/>
    <w:semiHidden/>
    <w:unhideWhenUsed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uiPriority w:val="9"/>
    <w:semiHidden/>
    <w:unhideWhenUsed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uiPriority w:val="9"/>
    <w:semiHidden/>
    <w:unhideWhenUsed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uiPriority w:val="9"/>
    <w:semiHidden/>
    <w:unhideWhenUsed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principale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uiPriority w:val="11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paragraph" w:styleId="FrameContents" w:customStyle="1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t.ly/3M0cnt0" TargetMode="External"/><Relationship Id="rId3" Type="http://schemas.openxmlformats.org/officeDocument/2006/relationships/hyperlink" Target="http://www.labassaromagna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Application>Collabora_Office/5.3.10.47$Windows_x86 LibreOffice_project/64211812ee5c3454c64c34ed2295b8015635b057</Application>
  <Pages>1</Pages>
  <Words>370</Words>
  <Characters>2336</Characters>
  <CharactersWithSpaces>2692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2022-04-28T12:45:00Z</dcterms:created>
  <dc:creator/>
  <dc:description/>
  <dc:language>it-IT</dc:language>
  <cp:lastModifiedBy/>
  <cp:lastPrinted>2023-05-09T14:55:15Z</cp:lastPrinted>
  <dcterms:modified xsi:type="dcterms:W3CDTF">2023-05-13T14:06:54Z</dcterms:modified>
  <cp:revision>85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