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6.5.2023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Emergenza maltempo nel comune di Bagnacavallo.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È stata superata la fase di emergenza acuta e le autorità competenti sono al lavoro per i ripristini.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Innanzitutto, il Servizio Tecnico di Bacino della Regione Emilia-Romagna ha chiuso e impermeabilizzato la falla larga circa 50 metri sull’argine del fiume Lamone presso Boncellino e ora procederà all’innalzamento del livello dell’argine e al ripristino degli altri punti danneggiati.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Alcune zone critiche restano nei pressi del Fosso Vetro tra le vie Cocchi e Aguta a Villanova: nella zona il Consorzio di Bonifica della Romagna Occidentale sta lavorando per permettere un più rapido scolo delle acque anche grazie a quattro gruppi motopompa della colonna mobile della Regione Lombardia.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Altri gruppi motopompa sono stati installati dalla Protezione </w:t>
      </w:r>
      <w:r>
        <w:rPr>
          <w:rFonts w:cs="Calibri" w:ascii="Calibri" w:hAnsi="Calibri"/>
          <w:sz w:val="25"/>
          <w:szCs w:val="25"/>
        </w:rPr>
        <w:t>c</w:t>
      </w:r>
      <w:r>
        <w:rPr>
          <w:rFonts w:cs="Calibri" w:ascii="Calibri" w:hAnsi="Calibri"/>
          <w:sz w:val="25"/>
          <w:szCs w:val="25"/>
        </w:rPr>
        <w:t xml:space="preserve">ivile dell’Emilia-Romagna (con la gestione del Consorzio di Bonifica della Romagna Occidentale) e dal Consorzio della Bonifica Parmense presso il bacino di laminazione del Redino a Bagnacavallo, che nei giorni scorsi aveva raccolto moltissima acqua, mitigando decisamente la severità dell’evento.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quanto riguarda la viabilità sono in corso da parte del Comune e della Protezione civile i lavori di pulizia delle strade e di ripristino, mentre Hera procederà man mano alla pulizia delle fognature e alla raccolta dei rifiuti.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grandissima solidarietà che si è attivata ha visto anche oggi il contributo di centinaia di volontari che in diversi modi hanno fornito un importante supporto.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frattempo, il Consiglio dei Ministri ha dichiarato lo stato di emergenza per l’alluvione che ha colpito la Regione Emilia-Romagna, stanziando dieci milioni di euro per i primi interventi urgenti di messa in sicurezza.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 attesa di avere indicazioni precise, il Comune ha invitato le famiglie e le imprese colpite dall’alluvione a documentare il più possibile i danni subiti con foto, video e dove possibile relazioni tecniche. Ulteriori informazioni sui rimborsi saranno fornite non appena disponibili.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comune di Bagnacavallo è in vigore l’ordinanza che impone il divieto di percorrere argini e sostare nei pressi delle opere di ripristino: è molto pericoloso e intralcia le opere di soccorso. I trasgressori, oltre a mettere a repentaglio la propria incolumità, rischiano una sanzione.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L’Unione dei Comuni della Bassa Romagna ha avviato una raccolta fondi per aiutare i territori più colpiti dall’alluvione, in particolare Bagnacavallo e Conselice.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Chi vuole può fare una donazione all’Iban IT66A0627013199T20990000380, scrivendo nella causale “Raccolta fondi emergenza alluvione”.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Nei prossimi giorni saranno attivate ulteriori modalità di pagamento elettronico.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Associazioni e soggetti privati che volessero attivare raccolte fondi a favore delle popolazioni colpite potranno canalizzare le somme raccolte all’interno della campagna dell’Unione.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 Bagnacavallo è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attivo il Centro Operativo Comunale (Coc) e la sindaca Eleonora Proni segue continuamente la situazione da vicino: «Siamo consapevoli di non essere stati dappertutto – ha commentato – ma a tutti vogliamo esprimere il nostro supporto e continuiamo a metterci a disposizione per qualsiasi necessità.»</w:t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b w:val="false"/>
          <w:i w:val="false"/>
          <w:caps w:val="false"/>
          <w:smallCaps w:val="false"/>
          <w:color w:val="050505"/>
          <w:spacing w:val="0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Per segnalare criticità il numero del Comune è lo 0545 280876.</w:t>
      </w:r>
      <w:r>
        <w:rPr>
          <w:rFonts w:ascii="Calibri" w:hAnsi="Calibri"/>
          <w:sz w:val="25"/>
          <w:szCs w:val="25"/>
        </w:rPr>
        <w:t xml:space="preserve">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Info: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73_3932669239"/>
      <w:bookmarkEnd w:id="0"/>
      <w:r>
        <w:rPr>
          <w:rFonts w:ascii="Calibri" w:hAnsi="Calibri"/>
          <w:sz w:val="25"/>
          <w:szCs w:val="25"/>
        </w:rPr>
        <w:t>www.comune.bagnacavallo.ra.it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5"/>
          <w:szCs w:val="25"/>
        </w:rPr>
        <w:t>(175/23)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065" cy="69786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540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85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030" cy="69786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28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8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Collabora_Office/5.3.10.47$Windows_x86 LibreOffice_project/64211812ee5c3454c64c34ed2295b8015635b057</Application>
  <Pages>2</Pages>
  <Words>507</Words>
  <Characters>3014</Characters>
  <CharactersWithSpaces>3506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2023-04-29T11:34:00Z</cp:lastPrinted>
  <dcterms:modified xsi:type="dcterms:W3CDTF">2023-05-06T18:13:32Z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