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8.5.2023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Emergenza maltempo nel comune di Bagnacavallo.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Continuano senza sosta i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lavori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, a cura del Servizio Tecnico di Bacino, per il consolidamento del ricostituito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argine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del Lamone a Boncellino dove a causa dell’alluvione si era creata una falla larga 50 metri.</w:t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Proseguono inoltre gli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 interventi di ripristino e di sgombero di strade dal fango, 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sono in azione numerosi gruppi motopompa e i livelli dell’acqua si sono ulteriormente abbassati.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Sono impegnati ovunque il Coordinamento regionale della Protezione Civile, i tecnici del Comune e del Consorzio di Bonifica della Romagna Occidentale.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Da domani, martedì 9 maggio, prenderanno il via le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opere di pulizia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dei fossi e della rete scolante, a partire da via Muraglione a Boncellino, duramente colpita dall’alluvione.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Proprio in via Muraglione si sono recati in mattinata rappresentanti della Giunta comunale, dopo che nei giorni scorsi avevano fatto visita a via Cocchi a Villanova e a tutte le altre aree maggiormente in sofferenza. 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In considerazione del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peggioramento meteo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previsto per i prossimi giorni, si raccomanda alla cittadinanza di tenersi costantemente aggiornata sull’evoluzione della situazione e di mettere in atto in caso di necessità tutte le misure di autoprotezione dal rischio idraulico che vengono illustrat</w:t>
      </w:r>
      <w:r>
        <w:rPr>
          <w:rFonts w:cs="Calibri" w:ascii="Calibri" w:hAnsi="Calibri"/>
          <w:i w:val="false"/>
          <w:iCs w:val="false"/>
          <w:sz w:val="25"/>
          <w:szCs w:val="25"/>
        </w:rPr>
        <w:t>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sui canali informativi dei </w:t>
      </w:r>
      <w:r>
        <w:rPr>
          <w:rFonts w:cs="Calibri" w:ascii="Calibri" w:hAnsi="Calibri"/>
          <w:i w:val="false"/>
          <w:iCs w:val="false"/>
          <w:sz w:val="25"/>
          <w:szCs w:val="25"/>
        </w:rPr>
        <w:t>C</w:t>
      </w:r>
      <w:r>
        <w:rPr>
          <w:rFonts w:cs="Calibri" w:ascii="Calibri" w:hAnsi="Calibri"/>
          <w:i w:val="false"/>
          <w:iCs w:val="false"/>
          <w:sz w:val="25"/>
          <w:szCs w:val="25"/>
        </w:rPr>
        <w:t>omuni coinvolti. Resta naturalmente in vigore l’ordinanza che impone il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 divieto di percorrere argini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e sostare nei pressi delle opere di ripristino. 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È possibile iscriversi all’allertamento telefonico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Alert System</w:t>
      </w:r>
      <w:r>
        <w:rPr>
          <w:rFonts w:cs="Calibri" w:ascii="Calibri" w:hAnsi="Calibri"/>
          <w:i w:val="false"/>
          <w:iCs w:val="false"/>
          <w:sz w:val="25"/>
          <w:szCs w:val="25"/>
        </w:rPr>
        <w:t>, attivo da tempo per i cittadini dell’Unione dei Comuni della Bassa Romagna e utilizzato esclusivamente per eventi di rilevante criticità: i cittadini ricevono una chiamata proveniente dal numero 0545 38300, per essere avvisati di un evento che sta per accadere. Per iscriversi bisogna accedere al sito www.alertsystem.it e seguire le istruzioni. È disponibile anche l’applicazione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 Alert System Plus.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Per quanto riguarda la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viabilità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restano chiuse le provinciali Cocchi a Villanova e Sottofiume Boncellino ed è invece aperta la via Albergone a senso unico alternato (ad esclusione dei mezzi pesanti). La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 linea ferroviaria </w:t>
      </w:r>
      <w:r>
        <w:rPr>
          <w:rFonts w:cs="Calibri" w:ascii="Calibri" w:hAnsi="Calibri"/>
          <w:i w:val="false"/>
          <w:iCs w:val="false"/>
          <w:sz w:val="25"/>
          <w:szCs w:val="25"/>
        </w:rPr>
        <w:t>Castel Bolognese-Ravenna è ancora interrotta nel tratto Lugo-Russi. Sono disponibili autobus sostitutivi.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Anche oggi molti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volontari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hanno prestato la loro collaborazione per il supporto nei lavori di pulizia e ripristino e per la preparazione dei sacchi di sabbia con il gruppo comunale di Protezione civile. Il numero messo a disposizione dal Comune per effettuare richieste di intervento è lo 0545 280876 (ore 8-18). 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Il servizio gratuito di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>supporto psicologico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per le famiglie che sono state colpite dall’alluvione, messo a disposizione dall’Unione dei Comuni della Bassa Romagna, è disponibile presso la casa della salute di Bagnacavallo (ex ospedale di via Vittorio Veneto) lunedì e mercoledì dalle 9 alle 12. Info: 0545 283072. 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Continua la </w:t>
      </w:r>
      <w:r>
        <w:rPr>
          <w:rFonts w:cs="Calibri" w:ascii="Calibri" w:hAnsi="Calibri"/>
          <w:b/>
          <w:bCs/>
          <w:i w:val="false"/>
          <w:iCs w:val="false"/>
          <w:sz w:val="25"/>
          <w:szCs w:val="25"/>
        </w:rPr>
        <w:t xml:space="preserve">raccolta fondi </w:t>
      </w:r>
      <w:r>
        <w:rPr>
          <w:rFonts w:cs="Calibri" w:ascii="Calibri" w:hAnsi="Calibri"/>
          <w:i w:val="false"/>
          <w:iCs w:val="false"/>
          <w:sz w:val="25"/>
          <w:szCs w:val="25"/>
        </w:rPr>
        <w:t>avviata dall’Unione per aiutare i territori più colpiti dall’alluvione. Chi vuole può fare una donazione all’Iban IT66A0627013199T20990000380, scrivendo nella causale “Raccolta fondi emergenza alluvione”.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i w:val="false"/>
          <w:iCs w:val="false"/>
          <w:sz w:val="25"/>
          <w:szCs w:val="25"/>
        </w:rPr>
        <w:t>Info: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0" w:name="__DdeLink__602_1822956359"/>
      <w:bookmarkStart w:id="1" w:name="__DdeLink__73_3932669239"/>
      <w:bookmarkStart w:id="2" w:name="__DdeLink__679_1822956359"/>
      <w:bookmarkEnd w:id="0"/>
      <w:bookmarkEnd w:id="1"/>
      <w:bookmarkEnd w:id="2"/>
      <w:r>
        <w:rPr>
          <w:rFonts w:ascii="Calibri" w:hAnsi="Calibri"/>
          <w:sz w:val="25"/>
          <w:szCs w:val="25"/>
        </w:rPr>
        <w:t>www.comune.bagnacavallo.ra.it</w:t>
      </w:r>
    </w:p>
    <w:p>
      <w:pPr>
        <w:pStyle w:val="Corpodeltesto"/>
        <w:bidi w:val="0"/>
        <w:spacing w:before="0" w:after="0"/>
        <w:ind w:firstLine="113"/>
        <w:jc w:val="left"/>
        <w:rPr>
          <w:rFonts w:ascii="Calibri" w:hAnsi="Calibri" w:cs="Calibri" w:cstheme="minorHAnsi"/>
          <w:sz w:val="25"/>
          <w:szCs w:val="25"/>
        </w:rPr>
      </w:pPr>
      <w:r>
        <w:rPr>
          <w:rFonts w:cs="Calibri" w:cstheme="minorHAns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cstheme="minorHAnsi"/>
          <w:i/>
          <w:iCs/>
          <w:sz w:val="25"/>
          <w:szCs w:val="25"/>
        </w:rPr>
        <w:t>(177/23)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4955" cy="70675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0" cy="70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1.55pt;height:55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2920" cy="70675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2280" cy="70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9.5pt;height:55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Application>Collabora_Office/5.3.10.47$Windows_x86 LibreOffice_project/64211812ee5c3454c64c34ed2295b8015635b057</Application>
  <Pages>2</Pages>
  <Words>490</Words>
  <Characters>2914</Characters>
  <CharactersWithSpaces>3390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2022-04-28T12:45:00Z</dcterms:created>
  <dc:creator/>
  <dc:description/>
  <dc:language>it-IT</dc:language>
  <cp:lastModifiedBy/>
  <cp:lastPrinted>2023-05-08T18:48:26Z</cp:lastPrinted>
  <dcterms:modified xsi:type="dcterms:W3CDTF">2023-05-08T19:41:53Z</dcterms:modified>
  <cp:revision>57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