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14.6.2023</w:t>
      </w:r>
    </w:p>
    <w:p>
      <w:pPr>
        <w:pStyle w:val="Normal"/>
        <w:spacing w:before="0" w:after="0"/>
        <w:ind w:left="0" w:right="0" w:firstLine="113"/>
        <w:jc w:val="both"/>
        <w:rPr>
          <w:rFonts w:ascii="Calibri" w:hAnsi="Calibri" w:cs="Calibri"/>
          <w:sz w:val="26"/>
          <w:szCs w:val="26"/>
        </w:rPr>
      </w:pPr>
      <w:r>
        <w:rPr>
          <w:rFonts w:cs="Calibri" w:ascii="Calibri" w:hAnsi="Calibri"/>
          <w:sz w:val="26"/>
          <w:szCs w:val="26"/>
        </w:rPr>
      </w:r>
    </w:p>
    <w:p>
      <w:pPr>
        <w:pStyle w:val="Rientrocorpodeltesto"/>
        <w:spacing w:before="0" w:after="0"/>
        <w:jc w:val="both"/>
        <w:rPr/>
      </w:pPr>
      <w:bookmarkStart w:id="0" w:name="__DdeLink__4049_3948243749"/>
      <w:bookmarkEnd w:id="0"/>
      <w:r>
        <w:rPr>
          <w:rFonts w:eastAsia="Times New Roman" w:cs="Calibri" w:ascii="Calibri" w:hAnsi="Calibri"/>
          <w:b w:val="false"/>
          <w:i w:val="false"/>
          <w:iCs w:val="false"/>
          <w:caps w:val="false"/>
          <w:smallCaps w:val="false"/>
          <w:color w:val="auto"/>
          <w:spacing w:val="0"/>
          <w:sz w:val="25"/>
          <w:szCs w:val="25"/>
          <w:lang w:val="it-IT" w:eastAsia="zh-CN" w:bidi="ar-SA"/>
        </w:rPr>
        <w:t>Il pomeriggio e la sera di martedì 13 giugno il centro di Bagnacavallo ha ospitato molte iniziative di intrattenimento, cultura e spettacolo.</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sz w:val="25"/>
          <w:szCs w:val="25"/>
          <w:lang w:val="it-IT" w:eastAsia="zh-CN" w:bidi="ar-SA"/>
        </w:rPr>
      </w:pPr>
      <w:r>
        <w:rPr>
          <w:rFonts w:eastAsia="Times New Roman" w:cs="Calibri" w:ascii="Calibri" w:hAnsi="Calibri"/>
          <w:b w:val="false"/>
          <w:i w:val="false"/>
          <w:iCs w:val="false"/>
          <w:caps w:val="false"/>
          <w:smallCaps w:val="false"/>
          <w:color w:val="auto"/>
          <w:spacing w:val="0"/>
          <w:sz w:val="25"/>
          <w:szCs w:val="25"/>
          <w:lang w:val="it-IT" w:eastAsia="zh-CN" w:bidi="ar-SA"/>
        </w:rPr>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 xml:space="preserve">Si è cominciato attorno alle 18 in Piazza Nuova con l’inaugurazione dell’Osteria Piazza Nova. </w:t>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Al taglio del nastro sono intervenuti accanto ai gestori la sindaca Eleonora Proni, il presidente della Regione Stefano Bonaccini, l’assessore regionale Andrea Corsini e numerosi sindaci della Bassa Romagna. L’inaugurazione di una nuova attività, che proporrà cucina romagnola leggermente rivisitata, è stata letta dagli intervenuti anche come segno di fiducia e ripartenza dopo l’alluvione.</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sz w:val="25"/>
          <w:szCs w:val="25"/>
          <w:lang w:val="it-IT" w:eastAsia="zh-CN" w:bidi="ar-SA"/>
        </w:rPr>
      </w:pPr>
      <w:r>
        <w:rPr>
          <w:rFonts w:eastAsia="Times New Roman" w:cs="Calibri" w:ascii="Calibri" w:hAnsi="Calibri"/>
          <w:b w:val="false"/>
          <w:i w:val="false"/>
          <w:iCs w:val="false"/>
          <w:caps w:val="false"/>
          <w:smallCaps w:val="false"/>
          <w:color w:val="auto"/>
          <w:spacing w:val="0"/>
          <w:sz w:val="25"/>
          <w:szCs w:val="25"/>
          <w:lang w:val="it-IT" w:eastAsia="zh-CN" w:bidi="ar-SA"/>
        </w:rPr>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In serata si è svolto poi il primo appuntamento con le iniziative “Di martedì”, promosse dalla rete di imprese “Bagnacavallo fa Centro” in collaborazione con il Comune, le associazioni di categoria e quelle di volontariato a partire dal 13 giugno.</w:t>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La piazza e le vie del centro hanno ospitato mercatini creativi e dei ragazzi, giochi e animazioni, musica e street food e negozi aperti.</w:t>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 xml:space="preserve">Sul palco di piazza della Libertà sono stati protagonisti gli “Aguaplano Duo” con Vittorio Bonetti a piano e voce e Jader Nonni alle percussioni. </w:t>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 xml:space="preserve">Ci sono state </w:t>
      </w:r>
      <w:r>
        <w:rPr>
          <w:rFonts w:eastAsia="Times New Roman" w:cs="Calibri" w:ascii="Calibri" w:hAnsi="Calibri"/>
          <w:b w:val="false"/>
          <w:i w:val="false"/>
          <w:iCs w:val="false"/>
          <w:caps w:val="false"/>
          <w:smallCaps w:val="false"/>
          <w:color w:val="auto"/>
          <w:spacing w:val="0"/>
          <w:sz w:val="25"/>
          <w:szCs w:val="25"/>
          <w:lang w:val="it-IT" w:eastAsia="zh-CN" w:bidi="ar-SA"/>
        </w:rPr>
        <w:t>inoltre</w:t>
      </w:r>
      <w:r>
        <w:rPr>
          <w:rFonts w:eastAsia="Times New Roman" w:cs="Calibri" w:ascii="Calibri" w:hAnsi="Calibri"/>
          <w:b w:val="false"/>
          <w:i w:val="false"/>
          <w:iCs w:val="false"/>
          <w:caps w:val="false"/>
          <w:smallCaps w:val="false"/>
          <w:color w:val="auto"/>
          <w:spacing w:val="0"/>
          <w:sz w:val="25"/>
          <w:szCs w:val="25"/>
          <w:lang w:val="it-IT" w:eastAsia="zh-CN" w:bidi="ar-SA"/>
        </w:rPr>
        <w:t xml:space="preserve"> varie proposte artistiche tra cui l’incontro “Pittoresse” con l’associazione Officina nel cortile di Palazzo Vecchio.</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sz w:val="25"/>
          <w:szCs w:val="25"/>
          <w:lang w:val="it-IT" w:eastAsia="zh-CN" w:bidi="ar-SA"/>
        </w:rPr>
      </w:pPr>
      <w:r>
        <w:rPr>
          <w:rFonts w:eastAsia="Times New Roman" w:cs="Calibri" w:ascii="Calibri" w:hAnsi="Calibri"/>
          <w:b w:val="false"/>
          <w:i w:val="false"/>
          <w:iCs w:val="false"/>
          <w:caps w:val="false"/>
          <w:smallCaps w:val="false"/>
          <w:color w:val="auto"/>
          <w:spacing w:val="0"/>
          <w:sz w:val="25"/>
          <w:szCs w:val="25"/>
          <w:lang w:val="it-IT" w:eastAsia="zh-CN" w:bidi="ar-SA"/>
        </w:rPr>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Le iniziative “Di martedì” torneranno nel centro storico di Bagnacavallo il 20 e il 27 giugno.</w:t>
      </w:r>
    </w:p>
    <w:p>
      <w:pPr>
        <w:pStyle w:val="Rientrocorpodeltesto"/>
        <w:spacing w:before="0" w:after="0"/>
        <w:jc w:val="both"/>
        <w:rPr>
          <w:b w:val="false"/>
          <w:b w:val="false"/>
          <w:bCs w:val="false"/>
        </w:rPr>
      </w:pPr>
      <w:r>
        <w:rPr>
          <w:rFonts w:eastAsia="Times New Roman" w:cs="Calibri" w:ascii="Calibri" w:hAnsi="Calibri"/>
          <w:b w:val="false"/>
          <w:bCs w:val="false"/>
          <w:i w:val="false"/>
          <w:iCs w:val="false"/>
          <w:caps w:val="false"/>
          <w:smallCaps w:val="false"/>
          <w:color w:val="auto"/>
          <w:spacing w:val="0"/>
          <w:sz w:val="25"/>
          <w:szCs w:val="25"/>
          <w:lang w:val="it-IT" w:eastAsia="zh-CN" w:bidi="ar-SA"/>
        </w:rPr>
        <w:t>Va ricordato infine che in questo ambito i commercianti della rete hanno attivato una raccolta fondi che darà la possibilità alle famiglie colpite dall’alluvione di acquistare tramite voucher in maniera autonoma beni di prima necessità nelle attività del territorio aderenti all’iniziativa.</w:t>
      </w:r>
    </w:p>
    <w:p>
      <w:pPr>
        <w:pStyle w:val="Rientrocorpodeltesto"/>
        <w:spacing w:before="0" w:after="0"/>
        <w:jc w:val="both"/>
        <w:rPr>
          <w:sz w:val="25"/>
          <w:szCs w:val="25"/>
        </w:rPr>
      </w:pPr>
      <w:r>
        <w:rPr>
          <w:rFonts w:eastAsia="Times New Roman" w:cs="Calibri" w:ascii="Calibri" w:hAnsi="Calibri"/>
          <w:b w:val="false"/>
          <w:bCs w:val="false"/>
          <w:i w:val="false"/>
          <w:iCs w:val="false"/>
          <w:caps w:val="false"/>
          <w:smallCaps w:val="false"/>
          <w:color w:val="auto"/>
          <w:spacing w:val="0"/>
          <w:sz w:val="25"/>
          <w:szCs w:val="25"/>
          <w:lang w:val="it-IT" w:eastAsia="zh-CN" w:bidi="ar-SA"/>
        </w:rPr>
        <w:t>La raccolta fondi avviene tramite bonifico all’Iban intestato a “Bagnacavallo fa Centro”</w:t>
      </w:r>
    </w:p>
    <w:p>
      <w:pPr>
        <w:pStyle w:val="Rientrocorpodeltesto"/>
        <w:spacing w:before="0" w:after="0"/>
        <w:jc w:val="both"/>
        <w:rPr>
          <w:sz w:val="25"/>
          <w:szCs w:val="25"/>
        </w:rPr>
      </w:pPr>
      <w:r>
        <w:rPr>
          <w:rFonts w:eastAsia="Times New Roman" w:cs="Calibri" w:ascii="Calibri" w:hAnsi="Calibri"/>
          <w:b w:val="false"/>
          <w:bCs w:val="false"/>
          <w:i w:val="false"/>
          <w:iCs w:val="false"/>
          <w:caps w:val="false"/>
          <w:smallCaps w:val="false"/>
          <w:color w:val="auto"/>
          <w:spacing w:val="0"/>
          <w:sz w:val="25"/>
          <w:szCs w:val="25"/>
          <w:lang w:val="it-IT" w:eastAsia="zh-CN" w:bidi="ar-SA"/>
        </w:rPr>
        <w:t>IT23O0627067490CC0060228567</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lang w:val="it-IT" w:eastAsia="zh-CN" w:bidi="ar-SA"/>
        </w:rPr>
      </w:pPr>
      <w:r>
        <w:rPr>
          <w:rFonts w:eastAsia="Times New Roman" w:cs="Calibri" w:ascii="Calibri" w:hAnsi="Calibri"/>
          <w:b w:val="false"/>
          <w:i w:val="false"/>
          <w:iCs w:val="false"/>
          <w:caps w:val="false"/>
          <w:smallCaps w:val="false"/>
          <w:color w:val="auto"/>
          <w:spacing w:val="0"/>
          <w:lang w:val="it-IT" w:eastAsia="zh-CN" w:bidi="ar-SA"/>
        </w:rPr>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Per informazioni e programma generale:</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Facebook e Instagram</w:t>
      </w:r>
    </w:p>
    <w:p>
      <w:pPr>
        <w:pStyle w:val="Rientrocorpodeltesto"/>
        <w:spacing w:before="0" w:after="0"/>
        <w:jc w:val="both"/>
        <w:rPr/>
      </w:pPr>
      <w:bookmarkStart w:id="1" w:name="__DdeLink__100_3819423921"/>
      <w:bookmarkEnd w:id="1"/>
      <w:r>
        <w:rPr>
          <w:rFonts w:eastAsia="Times New Roman" w:cs="Calibri" w:ascii="Calibri" w:hAnsi="Calibri"/>
          <w:b w:val="false"/>
          <w:i w:val="false"/>
          <w:iCs w:val="false"/>
          <w:caps w:val="false"/>
          <w:smallCaps w:val="false"/>
          <w:color w:val="auto"/>
          <w:spacing w:val="0"/>
          <w:sz w:val="25"/>
          <w:szCs w:val="25"/>
          <w:lang w:val="it-IT" w:eastAsia="zh-CN" w:bidi="ar-SA"/>
        </w:rPr>
        <w:t>@bagnacavallofacentro</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sz w:val="25"/>
          <w:szCs w:val="25"/>
          <w:lang w:val="it-IT" w:eastAsia="zh-CN" w:bidi="ar-SA"/>
        </w:rPr>
      </w:pPr>
      <w:bookmarkStart w:id="2" w:name="__DdeLink__4049_39482437491"/>
      <w:bookmarkStart w:id="3" w:name="__DdeLink__4049_39482437491"/>
      <w:bookmarkEnd w:id="3"/>
      <w:r>
        <w:rPr>
          <w:rFonts w:eastAsia="Times New Roman" w:cs="Calibri" w:ascii="Calibri" w:hAnsi="Calibri"/>
          <w:b w:val="false"/>
          <w:i w:val="false"/>
          <w:iCs w:val="false"/>
          <w:caps w:val="false"/>
          <w:smallCaps w:val="false"/>
          <w:color w:val="auto"/>
          <w:spacing w:val="0"/>
          <w:sz w:val="25"/>
          <w:szCs w:val="25"/>
          <w:lang w:val="it-IT" w:eastAsia="zh-CN" w:bidi="ar-SA"/>
        </w:rPr>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sz w:val="25"/>
          <w:szCs w:val="25"/>
          <w:lang w:val="it-IT" w:eastAsia="zh-CN" w:bidi="ar-SA"/>
        </w:rPr>
      </w:pPr>
      <w:r>
        <w:rPr>
          <w:rFonts w:eastAsia="Times New Roman" w:cs="Calibri" w:ascii="Calibri" w:hAnsi="Calibri"/>
          <w:b w:val="false"/>
          <w:i w:val="false"/>
          <w:iCs w:val="false"/>
          <w:caps w:val="false"/>
          <w:smallCaps w:val="false"/>
          <w:color w:val="auto"/>
          <w:spacing w:val="0"/>
          <w:sz w:val="25"/>
          <w:szCs w:val="25"/>
          <w:lang w:val="it-IT" w:eastAsia="zh-CN" w:bidi="ar-SA"/>
        </w:rPr>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w:t>
      </w:r>
      <w:r>
        <w:rPr>
          <w:rFonts w:eastAsia="Times New Roman" w:cs="Calibri" w:ascii="Calibri" w:hAnsi="Calibri"/>
          <w:b w:val="false"/>
          <w:i/>
          <w:iCs/>
          <w:caps w:val="false"/>
          <w:smallCaps w:val="false"/>
          <w:color w:val="auto"/>
          <w:spacing w:val="0"/>
          <w:sz w:val="25"/>
          <w:szCs w:val="25"/>
          <w:lang w:val="it-IT" w:eastAsia="zh-CN" w:bidi="ar-SA"/>
        </w:rPr>
        <w:t>224/23</w:t>
      </w:r>
      <w:r>
        <w:rPr>
          <w:rFonts w:eastAsia="Times New Roman" w:cs="Calibri" w:ascii="Calibri" w:hAnsi="Calibri"/>
          <w:b w:val="false"/>
          <w:i w:val="false"/>
          <w:iCs w:val="false"/>
          <w:caps w:val="false"/>
          <w:smallCaps w:val="false"/>
          <w:color w:val="auto"/>
          <w:spacing w:val="0"/>
          <w:sz w:val="25"/>
          <w:szCs w:val="25"/>
          <w:lang w:val="it-IT" w:eastAsia="zh-CN" w:bidi="ar-SA"/>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2570" cy="674370"/>
              <wp:effectExtent l="0" t="0" r="0" b="0"/>
              <wp:wrapNone/>
              <wp:docPr id="1" name="Cornice1"/>
              <a:graphic xmlns:a="http://schemas.openxmlformats.org/drawingml/2006/main">
                <a:graphicData uri="http://schemas.microsoft.com/office/word/2010/wordprocessingShape">
                  <wps:wsp>
                    <wps:cNvSpPr/>
                    <wps:spPr>
                      <a:xfrm>
                        <a:off x="0" y="0"/>
                        <a:ext cx="1512000" cy="6735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040" rIns="5040" tIns="5040" bIns="5040">
                      <a:noAutofit/>
                    </wps:bodyPr>
                  </wps:wsp>
                </a:graphicData>
              </a:graphic>
            </wp:anchor>
          </w:drawing>
        </mc:Choice>
        <mc:Fallback>
          <w:pict>
            <v:rect id="shape_0" ID="Cornice1" stroked="f" style="position:absolute;margin-left:108pt;margin-top:8.45pt;width:119pt;height:5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40535" cy="674370"/>
              <wp:effectExtent l="0" t="0" r="0" b="0"/>
              <wp:wrapNone/>
              <wp:docPr id="3" name="Cornice2"/>
              <a:graphic xmlns:a="http://schemas.openxmlformats.org/drawingml/2006/main">
                <a:graphicData uri="http://schemas.microsoft.com/office/word/2010/wordprocessingShape">
                  <wps:wsp>
                    <wps:cNvSpPr/>
                    <wps:spPr>
                      <a:xfrm>
                        <a:off x="0" y="0"/>
                        <a:ext cx="1739880" cy="6735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5040" rIns="5040" tIns="5040" bIns="5040">
                      <a:noAutofit/>
                    </wps:bodyPr>
                  </wps:wsp>
                </a:graphicData>
              </a:graphic>
            </wp:anchor>
          </w:drawing>
        </mc:Choice>
        <mc:Fallback>
          <w:pict>
            <v:rect id="shape_0" ID="Cornice2" stroked="f" style="position:absolute;margin-left:321.05pt;margin-top:8.45pt;width:136.95pt;height:53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9145" cy="89979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278" t="-1185" r="-1278" b="-1185"/>
                  <a:stretch>
                    <a:fillRect/>
                  </a:stretch>
                </pic:blipFill>
                <pic:spPr bwMode="auto">
                  <a:xfrm>
                    <a:off x="0" y="0"/>
                    <a:ext cx="779145" cy="89979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ArialMT" w:cs="Symbol"/>
      <w:i w:val="false"/>
      <w:iCs w:val="false"/>
      <w:sz w:val="25"/>
      <w:szCs w:val="25"/>
      <w:lang w:val="it" w:eastAsia="it-I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46</TotalTime>
  <Application>Collabora_Office/5.3.10.47$Windows_x86 LibreOffice_project/64211812ee5c3454c64c34ed2295b8015635b057</Application>
  <Pages>1</Pages>
  <Words>308</Words>
  <Characters>1837</Characters>
  <CharactersWithSpaces>2128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2022-06-07T16:00:32Z</dcterms:created>
  <dc:creator/>
  <dc:description/>
  <dc:language>it-IT</dc:language>
  <cp:lastModifiedBy/>
  <dcterms:modified xsi:type="dcterms:W3CDTF">2023-06-14T14:20:25Z</dcterms:modified>
  <cp:revision>10</cp:revision>
  <dc:subject/>
  <dc:title/>
</cp:coreProperties>
</file>