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27</w:t>
      </w:r>
      <w:r>
        <w:rPr>
          <w:rFonts w:cs="Calibri" w:ascii="Calibri" w:hAnsi="Calibri"/>
          <w:b/>
          <w:sz w:val="30"/>
          <w:szCs w:val="30"/>
        </w:rPr>
        <w:t>.1.202</w:t>
      </w:r>
      <w:r>
        <w:rPr>
          <w:rFonts w:cs="Calibri" w:ascii="Calibri" w:hAnsi="Calibri"/>
          <w:b/>
          <w:sz w:val="30"/>
          <w:szCs w:val="30"/>
        </w:rPr>
        <w:t>3</w:t>
      </w:r>
    </w:p>
    <w:p>
      <w:pPr>
        <w:pStyle w:val="Normal"/>
        <w:tabs>
          <w:tab w:val="left" w:pos="4485" w:leader="none"/>
        </w:tabs>
        <w:ind w:left="0" w:right="0" w:firstLine="113"/>
        <w:jc w:val="both"/>
        <w:rPr>
          <w:rFonts w:ascii="Calibri" w:hAnsi="Calibri"/>
          <w:sz w:val="25"/>
          <w:szCs w:val="25"/>
        </w:rPr>
      </w:pPr>
      <w:r>
        <w:rPr>
          <w:rFonts w:ascii="Calibri" w:hAnsi="Calibri"/>
          <w:sz w:val="25"/>
          <w:szCs w:val="25"/>
        </w:rPr>
      </w:r>
    </w:p>
    <w:p>
      <w:pPr>
        <w:pStyle w:val="Corpodeltesto"/>
        <w:bidi w:val="0"/>
        <w:ind w:left="0" w:right="0" w:firstLine="113"/>
        <w:jc w:val="both"/>
        <w:rPr>
          <w:rFonts w:ascii="Calibri" w:hAnsi="Calibri"/>
          <w:sz w:val="25"/>
          <w:szCs w:val="25"/>
        </w:rPr>
      </w:pPr>
      <w:r>
        <w:rPr>
          <w:rFonts w:ascii="Calibri" w:hAnsi="Calibri"/>
          <w:color w:val="auto"/>
          <w:sz w:val="25"/>
          <w:szCs w:val="25"/>
          <w:u w:val="none"/>
        </w:rPr>
        <w:t>G</w:t>
      </w:r>
      <w:r>
        <w:rPr>
          <w:rFonts w:ascii="Calibri" w:hAnsi="Calibri"/>
          <w:color w:val="auto"/>
          <w:sz w:val="25"/>
          <w:szCs w:val="25"/>
          <w:u w:val="none"/>
        </w:rPr>
        <w:t xml:space="preserve">li appuntamenti </w:t>
      </w:r>
      <w:r>
        <w:rPr>
          <w:rFonts w:ascii="Calibri" w:hAnsi="Calibri"/>
          <w:color w:val="auto"/>
          <w:sz w:val="25"/>
          <w:szCs w:val="25"/>
          <w:u w:val="none"/>
        </w:rPr>
        <w:t xml:space="preserve">2023 </w:t>
      </w:r>
      <w:r>
        <w:rPr>
          <w:rFonts w:ascii="Calibri" w:hAnsi="Calibri"/>
          <w:color w:val="auto"/>
          <w:sz w:val="25"/>
          <w:szCs w:val="25"/>
          <w:u w:val="none"/>
        </w:rPr>
        <w:t xml:space="preserve">della </w:t>
      </w:r>
      <w:r>
        <w:rPr>
          <w:rFonts w:ascii="Calibri" w:hAnsi="Calibri"/>
          <w:b/>
          <w:bCs/>
          <w:color w:val="auto"/>
          <w:sz w:val="25"/>
          <w:szCs w:val="25"/>
          <w:u w:val="none"/>
        </w:rPr>
        <w:t xml:space="preserve">Bottega </w:t>
      </w:r>
      <w:r>
        <w:rPr>
          <w:rFonts w:ascii="Calibri" w:hAnsi="Calibri"/>
          <w:b/>
          <w:bCs/>
          <w:color w:val="auto"/>
          <w:sz w:val="25"/>
          <w:szCs w:val="25"/>
          <w:u w:val="none"/>
        </w:rPr>
        <w:t>dello Sguardo</w:t>
      </w:r>
      <w:r>
        <w:rPr>
          <w:rFonts w:ascii="Calibri" w:hAnsi="Calibri"/>
          <w:color w:val="auto"/>
          <w:sz w:val="25"/>
          <w:szCs w:val="25"/>
          <w:u w:val="none"/>
        </w:rPr>
        <w:t xml:space="preserve"> di Bagnacavallo </w:t>
      </w:r>
      <w:r>
        <w:rPr>
          <w:rFonts w:ascii="Calibri" w:hAnsi="Calibri"/>
          <w:color w:val="auto"/>
          <w:sz w:val="25"/>
          <w:szCs w:val="25"/>
          <w:u w:val="none"/>
        </w:rPr>
        <w:t>prendono il via</w:t>
      </w:r>
      <w:r>
        <w:rPr>
          <w:rFonts w:ascii="Calibri" w:hAnsi="Calibri"/>
          <w:color w:val="auto"/>
          <w:sz w:val="25"/>
          <w:szCs w:val="25"/>
          <w:u w:val="none"/>
        </w:rPr>
        <w:t xml:space="preserve"> </w:t>
      </w:r>
      <w:r>
        <w:rPr>
          <w:rFonts w:ascii="Calibri" w:hAnsi="Calibri"/>
          <w:b/>
          <w:bCs/>
          <w:color w:val="auto"/>
          <w:sz w:val="25"/>
          <w:szCs w:val="25"/>
          <w:u w:val="none"/>
        </w:rPr>
        <w:t>lunedì 6 febbraio</w:t>
      </w:r>
      <w:r>
        <w:rPr>
          <w:rFonts w:ascii="Calibri" w:hAnsi="Calibri"/>
          <w:color w:val="auto"/>
          <w:sz w:val="25"/>
          <w:szCs w:val="25"/>
          <w:u w:val="none"/>
        </w:rPr>
        <w:t xml:space="preserve"> alle 20.30 con l’incontro dal titolo </w:t>
      </w:r>
      <w:r>
        <w:rPr>
          <w:rFonts w:ascii="Calibri" w:hAnsi="Calibri"/>
          <w:b/>
          <w:bCs/>
          <w:color w:val="auto"/>
          <w:sz w:val="25"/>
          <w:szCs w:val="25"/>
          <w:u w:val="none"/>
        </w:rPr>
        <w:t>“La guerra, dalla memoria familiare alla scoperta teatrale”</w:t>
      </w:r>
      <w:r>
        <w:rPr>
          <w:rFonts w:ascii="Calibri" w:hAnsi="Calibri"/>
          <w:color w:val="auto"/>
          <w:sz w:val="25"/>
          <w:szCs w:val="25"/>
          <w:u w:val="none"/>
        </w:rPr>
        <w:t xml:space="preserve">. </w:t>
      </w:r>
      <w:r>
        <w:rPr>
          <w:rFonts w:ascii="Calibri" w:hAnsi="Calibri"/>
          <w:color w:val="auto"/>
          <w:sz w:val="25"/>
          <w:szCs w:val="25"/>
          <w:u w:val="none"/>
        </w:rPr>
        <w:t xml:space="preserve">Per il ciclo “La Memoria dei </w:t>
      </w:r>
      <w:r>
        <w:rPr>
          <w:rFonts w:ascii="Calibri" w:hAnsi="Calibri"/>
          <w:color w:val="auto"/>
          <w:sz w:val="25"/>
          <w:szCs w:val="25"/>
          <w:u w:val="none"/>
        </w:rPr>
        <w:t>g</w:t>
      </w:r>
      <w:r>
        <w:rPr>
          <w:rFonts w:ascii="Calibri" w:hAnsi="Calibri"/>
          <w:color w:val="auto"/>
          <w:sz w:val="25"/>
          <w:szCs w:val="25"/>
          <w:u w:val="none"/>
        </w:rPr>
        <w:t xml:space="preserve">iovani” </w:t>
      </w:r>
      <w:r>
        <w:rPr>
          <w:rFonts w:ascii="Calibri" w:hAnsi="Calibri"/>
          <w:b/>
          <w:bCs/>
          <w:color w:val="auto"/>
          <w:sz w:val="25"/>
          <w:szCs w:val="25"/>
          <w:u w:val="none"/>
        </w:rPr>
        <w:t>Tomás Acosta</w:t>
      </w:r>
      <w:r>
        <w:rPr>
          <w:rFonts w:ascii="Calibri" w:hAnsi="Calibri"/>
          <w:color w:val="auto"/>
          <w:sz w:val="25"/>
          <w:szCs w:val="25"/>
          <w:u w:val="none"/>
        </w:rPr>
        <w:t>, autore, attore e insegnante teatrale rilegge il diario del bisnonno alla luce e con gli strumenti del suo percorso teatrale.</w:t>
      </w:r>
    </w:p>
    <w:p>
      <w:pPr>
        <w:pStyle w:val="Corpodeltesto"/>
        <w:bidi w:val="0"/>
        <w:ind w:left="0" w:right="0" w:firstLine="113"/>
        <w:jc w:val="both"/>
        <w:rPr>
          <w:color w:val="auto"/>
          <w:u w:val="none"/>
        </w:rPr>
      </w:pPr>
      <w:r>
        <w:rPr>
          <w:rFonts w:ascii="Calibri" w:hAnsi="Calibri"/>
          <w:sz w:val="25"/>
          <w:szCs w:val="25"/>
        </w:rPr>
      </w:r>
    </w:p>
    <w:p>
      <w:pPr>
        <w:pStyle w:val="Corpodeltesto"/>
        <w:bidi w:val="0"/>
        <w:ind w:left="0" w:right="0" w:firstLine="113"/>
        <w:jc w:val="both"/>
        <w:rPr>
          <w:rFonts w:ascii="Calibri" w:hAnsi="Calibri"/>
          <w:sz w:val="25"/>
          <w:szCs w:val="25"/>
        </w:rPr>
      </w:pPr>
      <w:r>
        <w:rPr>
          <w:rFonts w:ascii="Calibri" w:hAnsi="Calibri"/>
          <w:color w:val="auto"/>
          <w:sz w:val="25"/>
          <w:szCs w:val="25"/>
          <w:u w:val="none"/>
        </w:rPr>
        <w:t>«</w:t>
      </w:r>
      <w:r>
        <w:rPr>
          <w:rFonts w:ascii="Calibri" w:hAnsi="Calibri"/>
          <w:color w:val="auto"/>
          <w:sz w:val="25"/>
          <w:szCs w:val="25"/>
          <w:u w:val="none"/>
        </w:rPr>
        <w:t>Nell’anno finale del nostro progetto triennale “</w:t>
      </w:r>
      <w:r>
        <w:rPr>
          <w:rFonts w:ascii="Calibri" w:hAnsi="Calibri"/>
          <w:color w:val="auto"/>
          <w:sz w:val="25"/>
          <w:szCs w:val="25"/>
          <w:u w:val="none"/>
        </w:rPr>
        <w:t>Fare memoria” – spiegano dalla Bottega dello Sguardo –</w:t>
      </w:r>
      <w:r>
        <w:rPr>
          <w:rFonts w:ascii="Calibri" w:hAnsi="Calibri"/>
          <w:color w:val="auto"/>
          <w:sz w:val="25"/>
          <w:szCs w:val="25"/>
          <w:u w:val="none"/>
        </w:rPr>
        <w:t xml:space="preserve"> abbiamo pensato fosse importante aprire una finestra sulla particolare condizione o circostanza che spinge un giovane ad affrontare il tema della memoria, nell’incrocio fra testimonianze del passato e domande del presente.</w:t>
      </w:r>
    </w:p>
    <w:p>
      <w:pPr>
        <w:pStyle w:val="Corpodeltesto"/>
        <w:bidi w:val="0"/>
        <w:ind w:left="0" w:right="0" w:firstLine="113"/>
        <w:jc w:val="both"/>
        <w:rPr>
          <w:rFonts w:ascii="Calibri" w:hAnsi="Calibri"/>
          <w:sz w:val="25"/>
          <w:szCs w:val="25"/>
        </w:rPr>
      </w:pPr>
      <w:r>
        <w:rPr>
          <w:rFonts w:ascii="Calibri" w:hAnsi="Calibri"/>
          <w:color w:val="auto"/>
          <w:sz w:val="25"/>
          <w:szCs w:val="25"/>
          <w:u w:val="none"/>
        </w:rPr>
        <w:t>Il primo appuntamento è affidato a Tomás Acosta, che i frequentatori della Bottega hanno imparato a conoscere negli appuntamenti di questi ultimi anni. Tomás Acosta ci propone un incontro particolare, testimonianza del suo percorso verso “</w:t>
      </w:r>
      <w:r>
        <w:rPr>
          <w:rFonts w:ascii="Calibri" w:hAnsi="Calibri"/>
          <w:b/>
          <w:bCs/>
          <w:color w:val="auto"/>
          <w:sz w:val="25"/>
          <w:szCs w:val="25"/>
          <w:u w:val="none"/>
        </w:rPr>
        <w:t>l’azione che apre la porta della parola</w:t>
      </w:r>
      <w:r>
        <w:rPr>
          <w:rFonts w:ascii="Calibri" w:hAnsi="Calibri"/>
          <w:color w:val="auto"/>
          <w:sz w:val="25"/>
          <w:szCs w:val="25"/>
          <w:u w:val="none"/>
        </w:rPr>
        <w:t>”.</w:t>
      </w:r>
      <w:r>
        <w:rPr>
          <w:rFonts w:ascii="Calibri" w:hAnsi="Calibri"/>
          <w:color w:val="auto"/>
          <w:sz w:val="25"/>
          <w:szCs w:val="25"/>
          <w:u w:val="none"/>
        </w:rPr>
        <w:t>»</w:t>
      </w:r>
    </w:p>
    <w:p>
      <w:pPr>
        <w:pStyle w:val="Corpodeltesto"/>
        <w:bidi w:val="0"/>
        <w:ind w:left="0" w:right="0" w:firstLine="113"/>
        <w:jc w:val="both"/>
        <w:rPr>
          <w:color w:val="auto"/>
          <w:u w:val="none"/>
        </w:rPr>
      </w:pPr>
      <w:r>
        <w:rPr>
          <w:rFonts w:ascii="Calibri" w:hAnsi="Calibri"/>
          <w:sz w:val="25"/>
          <w:szCs w:val="25"/>
        </w:rPr>
      </w:r>
    </w:p>
    <w:p>
      <w:pPr>
        <w:pStyle w:val="Corpodeltesto"/>
        <w:bidi w:val="0"/>
        <w:ind w:left="0" w:right="0" w:firstLine="113"/>
        <w:jc w:val="both"/>
        <w:rPr>
          <w:rFonts w:ascii="Calibri" w:hAnsi="Calibri"/>
          <w:sz w:val="25"/>
          <w:szCs w:val="25"/>
        </w:rPr>
      </w:pPr>
      <w:r>
        <w:rPr>
          <w:rFonts w:ascii="Calibri" w:hAnsi="Calibri"/>
          <w:sz w:val="25"/>
          <w:szCs w:val="25"/>
        </w:rPr>
        <w:t>«H</w:t>
      </w:r>
      <w:r>
        <w:rPr>
          <w:rFonts w:ascii="Calibri" w:hAnsi="Calibri"/>
          <w:sz w:val="25"/>
          <w:szCs w:val="25"/>
        </w:rPr>
        <w:t>o iniziato a studiare il diario del mio bisnonno, per recitarlo, quasi un anno fa –</w:t>
      </w:r>
      <w:r>
        <w:rPr>
          <w:rFonts w:ascii="Calibri" w:hAnsi="Calibri"/>
          <w:sz w:val="25"/>
          <w:szCs w:val="25"/>
        </w:rPr>
        <w:t xml:space="preserve"> racconta Acosta –</w:t>
      </w:r>
      <w:r>
        <w:rPr>
          <w:rFonts w:ascii="Calibri" w:hAnsi="Calibri"/>
          <w:sz w:val="25"/>
          <w:szCs w:val="25"/>
        </w:rPr>
        <w:t xml:space="preserve">. Tutto è nato dalla coincidenza di due fatti. Lo scoppio della guerra in Ucraina aveva spinto la regista della compagnia con cui lavoro, Valeria Freiberg, a immaginare un nuovo spettacolo, con cui opporre a quel caos violento di opinioni e immagini delle storie di semplice, disarmante, umanità. Proprio in quelle settimane, stava andando in stampa il </w:t>
      </w:r>
      <w:r>
        <w:rPr>
          <w:rFonts w:ascii="Calibri" w:hAnsi="Calibri"/>
          <w:b/>
          <w:bCs/>
          <w:sz w:val="25"/>
          <w:szCs w:val="25"/>
        </w:rPr>
        <w:t>“Diario del tempo di guerra - Dal bombardamento di Pisa ai monti della Romagna - Primavera 1943 - Settembre 1944”</w:t>
      </w:r>
      <w:r>
        <w:rPr>
          <w:rFonts w:ascii="Calibri" w:hAnsi="Calibri"/>
          <w:sz w:val="25"/>
          <w:szCs w:val="25"/>
        </w:rPr>
        <w:t xml:space="preserve"> di Alessandro Pardi, il mio bisnonno materno (Tralerighe libri). La collisione di queste due rotte ha comportato, per me, l’inizio di un doppio movimento: all’indietro e nel profondo, verso la mia famiglia e verso la consapevolezza di cosa sia davvero la guerra. In questo viaggio l’ unica bussola possibile, per me, era il teatro. Grazie al mio lavoro d’attore sono riuscito ad andare oltre le parole del mio bisnonno per capire quali immagini, azioni e dinamiche quelle parole potevano significare per me, nel mio fare teatro, oggi.</w:t>
      </w:r>
      <w:r>
        <w:rPr>
          <w:rFonts w:ascii="Calibri" w:hAnsi="Calibri"/>
          <w:sz w:val="25"/>
          <w:szCs w:val="25"/>
        </w:rPr>
        <w:t>»</w:t>
      </w:r>
    </w:p>
    <w:p>
      <w:pPr>
        <w:pStyle w:val="Corpodeltesto"/>
        <w:bidi w:val="0"/>
        <w:ind w:left="0" w:right="0" w:firstLine="113"/>
        <w:jc w:val="both"/>
        <w:rPr>
          <w:rFonts w:ascii="Calibri" w:hAnsi="Calibri"/>
          <w:sz w:val="25"/>
          <w:szCs w:val="25"/>
        </w:rPr>
      </w:pPr>
      <w:r>
        <w:rPr>
          <w:rFonts w:ascii="Calibri" w:hAnsi="Calibri"/>
          <w:sz w:val="25"/>
          <w:szCs w:val="25"/>
        </w:rPr>
      </w:r>
    </w:p>
    <w:p>
      <w:pPr>
        <w:pStyle w:val="Corpodeltesto"/>
        <w:bidi w:val="0"/>
        <w:ind w:left="0" w:right="0" w:firstLine="113"/>
        <w:jc w:val="both"/>
        <w:rPr>
          <w:rFonts w:ascii="Calibri" w:hAnsi="Calibri"/>
          <w:sz w:val="25"/>
          <w:szCs w:val="25"/>
        </w:rPr>
      </w:pPr>
      <w:r>
        <w:rPr>
          <w:rFonts w:ascii="Calibri" w:hAnsi="Calibri"/>
          <w:color w:val="auto"/>
          <w:sz w:val="25"/>
          <w:szCs w:val="25"/>
          <w:u w:val="none"/>
        </w:rPr>
        <w:t>Ingresso gratuito.</w:t>
      </w:r>
    </w:p>
    <w:p>
      <w:pPr>
        <w:pStyle w:val="Corpodeltesto"/>
        <w:bidi w:val="0"/>
        <w:ind w:left="0" w:right="0" w:firstLine="113"/>
        <w:jc w:val="both"/>
        <w:rPr>
          <w:rFonts w:ascii="Calibri" w:hAnsi="Calibri"/>
          <w:sz w:val="25"/>
          <w:szCs w:val="25"/>
        </w:rPr>
      </w:pPr>
      <w:r>
        <w:rPr>
          <w:rFonts w:ascii="Calibri" w:hAnsi="Calibri"/>
          <w:sz w:val="25"/>
          <w:szCs w:val="25"/>
        </w:rPr>
      </w:r>
    </w:p>
    <w:p>
      <w:pPr>
        <w:pStyle w:val="Corpodeltesto"/>
        <w:bidi w:val="0"/>
        <w:ind w:left="0" w:right="0" w:firstLine="113"/>
        <w:jc w:val="both"/>
        <w:rPr>
          <w:sz w:val="25"/>
          <w:szCs w:val="25"/>
        </w:rPr>
      </w:pPr>
      <w:r>
        <w:rPr>
          <w:rFonts w:ascii="Calibri" w:hAnsi="Calibri"/>
          <w:sz w:val="25"/>
          <w:szCs w:val="25"/>
        </w:rPr>
        <w:t xml:space="preserve">Per informazioni: </w:t>
      </w:r>
    </w:p>
    <w:p>
      <w:pPr>
        <w:pStyle w:val="Corpodeltesto"/>
        <w:bidi w:val="0"/>
        <w:ind w:left="0" w:right="0" w:firstLine="113"/>
        <w:jc w:val="both"/>
        <w:rPr>
          <w:sz w:val="25"/>
          <w:szCs w:val="25"/>
        </w:rPr>
      </w:pPr>
      <w:r>
        <w:rPr>
          <w:rFonts w:ascii="Calibri" w:hAnsi="Calibri"/>
          <w:sz w:val="25"/>
          <w:szCs w:val="25"/>
        </w:rPr>
        <w:t xml:space="preserve">info@labottegadellosguardo.it </w:t>
      </w:r>
    </w:p>
    <w:p>
      <w:pPr>
        <w:pStyle w:val="Corpodeltesto"/>
        <w:bidi w:val="0"/>
        <w:ind w:left="0" w:right="0" w:firstLine="113"/>
        <w:jc w:val="both"/>
        <w:rPr>
          <w:rFonts w:ascii="Calibri" w:hAnsi="Calibri"/>
          <w:sz w:val="25"/>
          <w:szCs w:val="25"/>
        </w:rPr>
      </w:pPr>
      <w:r>
        <w:rPr>
          <w:rFonts w:ascii="Calibri" w:hAnsi="Calibri"/>
          <w:sz w:val="25"/>
          <w:szCs w:val="25"/>
        </w:rPr>
      </w:r>
    </w:p>
    <w:p>
      <w:pPr>
        <w:pStyle w:val="Corpodeltesto"/>
        <w:bidi w:val="0"/>
        <w:ind w:left="0" w:right="0" w:firstLine="113"/>
        <w:jc w:val="both"/>
        <w:rPr>
          <w:sz w:val="26"/>
          <w:szCs w:val="26"/>
        </w:rPr>
      </w:pPr>
      <w:r>
        <w:rPr>
          <w:rFonts w:ascii="Calibri" w:hAnsi="Calibri"/>
          <w:sz w:val="25"/>
          <w:szCs w:val="25"/>
        </w:rPr>
        <w:t>La Bottega dello Sguardo è in via Farini 23.</w:t>
      </w:r>
    </w:p>
    <w:p>
      <w:pPr>
        <w:pStyle w:val="Corpodeltesto"/>
        <w:bidi w:val="0"/>
        <w:ind w:left="0" w:right="0" w:firstLine="113"/>
        <w:jc w:val="both"/>
        <w:rPr>
          <w:rFonts w:ascii="Calibri" w:hAnsi="Calibri"/>
          <w:sz w:val="25"/>
          <w:szCs w:val="25"/>
        </w:rPr>
      </w:pPr>
      <w:r>
        <w:rPr>
          <w:rFonts w:ascii="Calibri" w:hAnsi="Calibri"/>
          <w:sz w:val="25"/>
          <w:szCs w:val="25"/>
        </w:rPr>
      </w:r>
    </w:p>
    <w:p>
      <w:pPr>
        <w:pStyle w:val="Corpodeltesto"/>
        <w:bidi w:val="0"/>
        <w:ind w:left="0" w:right="0" w:firstLine="113"/>
        <w:jc w:val="both"/>
        <w:rPr>
          <w:rFonts w:ascii="Calibri" w:hAnsi="Calibri"/>
          <w:sz w:val="25"/>
          <w:szCs w:val="25"/>
        </w:rPr>
      </w:pPr>
      <w:bookmarkStart w:id="0" w:name="__DdeLink__384_2160783450"/>
      <w:bookmarkEnd w:id="0"/>
      <w:r>
        <w:rPr>
          <w:rFonts w:cs="Calibri" w:ascii="Calibri" w:hAnsi="Calibri"/>
          <w:i/>
          <w:iCs/>
          <w:sz w:val="25"/>
          <w:szCs w:val="25"/>
        </w:rPr>
        <w:t>La Bottega dello Sguardo è una rete fra chi ama il teatro e le sue storie e promuove sul territorio la capacità di lettura e comprensione dei processi artistici e culturali.</w:t>
      </w:r>
    </w:p>
    <w:p>
      <w:pPr>
        <w:pStyle w:val="Corpodeltesto"/>
        <w:bidi w:val="0"/>
        <w:ind w:left="0" w:right="0" w:firstLine="113"/>
        <w:jc w:val="left"/>
        <w:rPr>
          <w:rFonts w:ascii="Calibri" w:hAnsi="Calibri" w:cs="Calibri"/>
          <w:sz w:val="25"/>
          <w:szCs w:val="25"/>
        </w:rPr>
      </w:pPr>
      <w:bookmarkStart w:id="1" w:name="__DdeLink__1170_42905112231"/>
      <w:bookmarkStart w:id="2" w:name="__DdeLink__4588_18586722951"/>
      <w:bookmarkStart w:id="3" w:name="__DdeLink__1170_42905112231"/>
      <w:bookmarkStart w:id="4" w:name="__DdeLink__4588_18586722951"/>
      <w:bookmarkEnd w:id="3"/>
      <w:bookmarkEnd w:id="4"/>
      <w:r>
        <w:rPr>
          <w:rFonts w:cs="Calibri" w:ascii="Calibri" w:hAnsi="Calibri"/>
          <w:sz w:val="25"/>
          <w:szCs w:val="25"/>
        </w:rPr>
      </w:r>
    </w:p>
    <w:p>
      <w:pPr>
        <w:pStyle w:val="Corpodeltesto"/>
        <w:bidi w:val="0"/>
        <w:ind w:left="0" w:right="0" w:firstLine="113"/>
        <w:jc w:val="left"/>
        <w:rPr>
          <w:rFonts w:ascii="Calibri" w:hAnsi="Calibri"/>
          <w:sz w:val="25"/>
          <w:szCs w:val="25"/>
        </w:rPr>
      </w:pPr>
      <w:r>
        <w:rPr>
          <w:rFonts w:cs="Calibri" w:ascii="Calibri" w:hAnsi="Calibri"/>
          <w:sz w:val="25"/>
          <w:szCs w:val="25"/>
        </w:rPr>
        <w:t>(</w:t>
      </w:r>
      <w:r>
        <w:rPr>
          <w:rFonts w:cs="Calibri" w:ascii="Calibri" w:hAnsi="Calibri"/>
          <w:i/>
          <w:iCs/>
          <w:sz w:val="25"/>
          <w:szCs w:val="25"/>
        </w:rPr>
        <w:t>33</w:t>
      </w:r>
      <w:r>
        <w:rPr>
          <w:rFonts w:cs="Calibri" w:ascii="Calibri" w:hAnsi="Calibri"/>
          <w:i/>
          <w:iCs/>
          <w:sz w:val="25"/>
          <w:szCs w:val="25"/>
        </w:rPr>
        <w:t>-2</w:t>
      </w:r>
      <w:r>
        <w:rPr>
          <w:rFonts w:cs="Calibri" w:ascii="Calibri" w:hAnsi="Calibri"/>
          <w:i/>
          <w:iCs/>
          <w:sz w:val="25"/>
          <w:szCs w:val="25"/>
        </w:rPr>
        <w:t>3</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03045" cy="664845"/>
              <wp:effectExtent l="0" t="0" r="0" b="0"/>
              <wp:wrapNone/>
              <wp:docPr id="1" name="Cornice1"/>
              <a:graphic xmlns:a="http://schemas.openxmlformats.org/drawingml/2006/main">
                <a:graphicData uri="http://schemas.microsoft.com/office/word/2010/wordprocessingShape">
                  <wps:wsp>
                    <wps:cNvSpPr/>
                    <wps:spPr>
                      <a:xfrm>
                        <a:off x="0" y="0"/>
                        <a:ext cx="1502280" cy="6642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30600" rIns="30600" tIns="30600" bIns="30600">
                      <a:noAutofit/>
                    </wps:bodyPr>
                  </wps:wsp>
                </a:graphicData>
              </a:graphic>
            </wp:anchor>
          </w:drawing>
        </mc:Choice>
        <mc:Fallback>
          <w:pict>
            <v:rect id="shape_0" ID="Cornice1" stroked="f" style="position:absolute;margin-left:108pt;margin-top:8.45pt;width:118.25pt;height:52.2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31010" cy="664845"/>
              <wp:effectExtent l="0" t="0" r="0" b="0"/>
              <wp:wrapNone/>
              <wp:docPr id="3" name="Cornice2"/>
              <a:graphic xmlns:a="http://schemas.openxmlformats.org/drawingml/2006/main">
                <a:graphicData uri="http://schemas.microsoft.com/office/word/2010/wordprocessingShape">
                  <wps:wsp>
                    <wps:cNvSpPr/>
                    <wps:spPr>
                      <a:xfrm>
                        <a:off x="0" y="0"/>
                        <a:ext cx="1730520" cy="6642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30600" rIns="30600" tIns="30600" bIns="30600">
                      <a:noAutofit/>
                    </wps:bodyPr>
                  </wps:wsp>
                </a:graphicData>
              </a:graphic>
            </wp:anchor>
          </w:drawing>
        </mc:Choice>
        <mc:Fallback>
          <w:pict>
            <v:rect id="shape_0" ID="Cornice2" stroked="f" style="position:absolute;margin-left:321.05pt;margin-top:8.45pt;width:136.2pt;height:52.2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55650" cy="8763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58" t="-2278" r="-2458" b="-2278"/>
                  <a:stretch>
                    <a:fillRect/>
                  </a:stretch>
                </pic:blipFill>
                <pic:spPr bwMode="auto">
                  <a:xfrm>
                    <a:off x="0" y="0"/>
                    <a:ext cx="755650" cy="87630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5">
    <w:name w:val="Car. predefinito paragrafo5"/>
    <w:qFormat/>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41">
    <w:name w:val="Titolo4"/>
    <w:basedOn w:val="Normal"/>
    <w:qFormat/>
    <w:pPr>
      <w:keepNext w:val="true"/>
      <w:spacing w:before="240" w:after="120"/>
    </w:pPr>
    <w:rPr>
      <w:rFonts w:ascii="Arial" w:hAnsi="Arial" w:eastAsia="Microsoft YaHei" w:cs="Arial"/>
      <w:sz w:val="28"/>
      <w:szCs w:val="28"/>
    </w:rPr>
  </w:style>
  <w:style w:type="paragraph" w:styleId="Titolo21">
    <w:name w:val="Titolo2"/>
    <w:basedOn w:val="Titolo11"/>
    <w:qFormat/>
    <w:pPr>
      <w:jc w:val="center"/>
    </w:pPr>
    <w:rPr>
      <w:b/>
      <w:bCs/>
      <w:sz w:val="56"/>
      <w:szCs w:val="56"/>
    </w:rPr>
  </w:style>
  <w:style w:type="paragraph" w:styleId="Titolo31">
    <w:name w:val="Titolo3"/>
    <w:basedOn w:val="Titolo2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Titolotabella">
    <w:name w:val="Titolo tabella"/>
    <w:basedOn w:val="Contenutotabella"/>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Normal.dotm</Template>
  <TotalTime>247</TotalTime>
  <Application>Collabora_Office/5.3.10.47$Windows_x86 LibreOffice_project/64211812ee5c3454c64c34ed2295b8015635b057</Application>
  <Pages>1</Pages>
  <Words>402</Words>
  <Characters>2230</Characters>
  <CharactersWithSpaces>2623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2020-04-03T16:32:00Z</dcterms:created>
  <dc:creator>Antognoni Andrea</dc:creator>
  <dc:description/>
  <dc:language>it-IT</dc:language>
  <cp:lastModifiedBy/>
  <cp:lastPrinted>2020-04-02T12:00:00Z</cp:lastPrinted>
  <dcterms:modified xsi:type="dcterms:W3CDTF">2023-01-27T13:52:43Z</dcterms:modified>
  <cp:revision>50</cp:revision>
  <dc:subject/>
  <dc:title>Comunicato stampa</dc:title>
</cp:coreProperties>
</file>