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D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omenica 26 febbraio </w:t>
      </w:r>
      <w:r>
        <w:rPr>
          <w:rFonts w:cs="Calibri" w:ascii="Calibri" w:hAnsi="Calibri"/>
          <w:i w:val="false"/>
          <w:iCs w:val="false"/>
          <w:sz w:val="26"/>
          <w:szCs w:val="26"/>
        </w:rPr>
        <w:t>la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sala di Palazzo </w:t>
      </w:r>
      <w:r>
        <w:rPr>
          <w:rFonts w:cs="Calibri" w:ascii="Calibri" w:hAnsi="Calibri"/>
          <w:i w:val="false"/>
          <w:iCs w:val="false"/>
          <w:sz w:val="26"/>
          <w:szCs w:val="26"/>
        </w:rPr>
        <w:t>V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ecchio </w:t>
      </w:r>
      <w:r>
        <w:rPr>
          <w:rFonts w:cs="Calibri" w:ascii="Calibri" w:hAnsi="Calibri"/>
          <w:i w:val="false"/>
          <w:iCs w:val="false"/>
          <w:sz w:val="26"/>
          <w:szCs w:val="26"/>
        </w:rPr>
        <w:t>ha ospitato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l’</w:t>
      </w:r>
      <w:r>
        <w:rPr>
          <w:rFonts w:cs="Calibri" w:ascii="Calibri" w:hAnsi="Calibri"/>
          <w:i w:val="false"/>
          <w:iCs w:val="false"/>
          <w:sz w:val="26"/>
          <w:szCs w:val="26"/>
        </w:rPr>
        <w:t>a</w:t>
      </w:r>
      <w:r>
        <w:rPr>
          <w:rFonts w:cs="Calibri" w:ascii="Calibri" w:hAnsi="Calibri"/>
          <w:i w:val="false"/>
          <w:iCs w:val="false"/>
          <w:sz w:val="26"/>
          <w:szCs w:val="26"/>
        </w:rPr>
        <w:t>ssemblea annuale dei soci dell’</w:t>
      </w:r>
      <w:r>
        <w:rPr>
          <w:rFonts w:cs="Calibri" w:ascii="Calibri" w:hAnsi="Calibri"/>
          <w:i w:val="false"/>
          <w:iCs w:val="false"/>
          <w:sz w:val="26"/>
          <w:szCs w:val="26"/>
        </w:rPr>
        <w:t>Avis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di Bagnacavallo. Sono intervenu</w:t>
      </w:r>
      <w:r>
        <w:rPr>
          <w:rFonts w:cs="Calibri" w:ascii="Calibri" w:hAnsi="Calibri"/>
          <w:i w:val="false"/>
          <w:iCs w:val="false"/>
          <w:sz w:val="26"/>
          <w:szCs w:val="26"/>
        </w:rPr>
        <w:t>te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, </w:t>
      </w:r>
      <w:r>
        <w:rPr>
          <w:rFonts w:cs="Calibri" w:ascii="Calibri" w:hAnsi="Calibri"/>
          <w:i w:val="false"/>
          <w:iCs w:val="false"/>
          <w:sz w:val="26"/>
          <w:szCs w:val="26"/>
        </w:rPr>
        <w:t>accanto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al presidente Cesare Giorgi, al vicepresidente Gentilino Poletti </w:t>
      </w:r>
      <w:r>
        <w:rPr>
          <w:rFonts w:cs="Calibri" w:ascii="Calibri" w:hAnsi="Calibri"/>
          <w:i w:val="false"/>
          <w:iCs w:val="false"/>
          <w:sz w:val="26"/>
          <w:szCs w:val="26"/>
        </w:rPr>
        <w:t>e alla segretaria Laura Gagliardi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, la sindaca Eleonora Proni e la vicesindaca Ada Sangiorgi.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vicepresidente vicario regionale Renzo Angeli, non potendo essere presente fisicamente, ha inviato alcune note relative alla situazione regionale delle donazioni.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presidente dell’Avis di Bagnacavallo </w:t>
      </w:r>
      <w:r>
        <w:rPr>
          <w:rFonts w:cs="Calibri" w:ascii="Calibri" w:hAnsi="Calibri"/>
          <w:i w:val="false"/>
          <w:iCs w:val="false"/>
          <w:sz w:val="26"/>
          <w:szCs w:val="26"/>
        </w:rPr>
        <w:t>Giorgi ha ringraziato i donatori per la loro assiduità: le donazioni del 2022 sono state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oltre 700. Ha </w:t>
      </w:r>
      <w:r>
        <w:rPr>
          <w:rFonts w:cs="Calibri" w:ascii="Calibri" w:hAnsi="Calibri"/>
          <w:i w:val="false"/>
          <w:iCs w:val="false"/>
          <w:sz w:val="26"/>
          <w:szCs w:val="26"/>
        </w:rPr>
        <w:t>inoltre ricordato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che </w:t>
      </w:r>
      <w:r>
        <w:rPr>
          <w:rFonts w:cs="Calibri" w:ascii="Calibri" w:hAnsi="Calibri"/>
          <w:i w:val="false"/>
          <w:iCs w:val="false"/>
          <w:sz w:val="26"/>
          <w:szCs w:val="26"/>
        </w:rPr>
        <w:t>nello scorso anno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la sezione di Bagnacavallo ha contribuito alla realizzazione di numerose iniziative che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si sono svolte </w:t>
      </w:r>
      <w:r>
        <w:rPr>
          <w:rFonts w:cs="Calibri" w:ascii="Calibri" w:hAnsi="Calibri"/>
          <w:i w:val="false"/>
          <w:iCs w:val="false"/>
          <w:sz w:val="26"/>
          <w:szCs w:val="26"/>
        </w:rPr>
        <w:t>nel territorio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La sindaca Eleonora Proni si è a sua volta complimentata con i donatori, sottolineando l’importanza del dono del sangue e del plasma, </w:t>
      </w:r>
      <w:r>
        <w:rPr>
          <w:rFonts w:cs="Calibri" w:ascii="Calibri" w:hAnsi="Calibri"/>
          <w:i w:val="false"/>
          <w:iCs w:val="false"/>
          <w:sz w:val="26"/>
          <w:szCs w:val="26"/>
        </w:rPr>
        <w:t>assolutamente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necessario per la sanità.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Ha poi consegnato le benemerenze ai numerosi donatori presenti, fra questi cinque con il distintivo oro (40 donazioni)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e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due con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distintivo oro e smeraldo (80 donazioni). </w:t>
      </w:r>
      <w:r>
        <w:rPr>
          <w:rFonts w:cs="Calibri" w:ascii="Calibri" w:hAnsi="Calibri"/>
          <w:i w:val="false"/>
          <w:iCs w:val="false"/>
          <w:sz w:val="26"/>
          <w:szCs w:val="26"/>
        </w:rPr>
        <w:t>A Roberto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Bagnari, </w:t>
      </w:r>
      <w:r>
        <w:rPr>
          <w:rFonts w:cs="Calibri" w:ascii="Calibri" w:hAnsi="Calibri"/>
          <w:i w:val="false"/>
          <w:iCs w:val="false"/>
          <w:sz w:val="26"/>
          <w:szCs w:val="26"/>
        </w:rPr>
        <w:t>che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ha cessato l’attività di donatore per limiti di età, </w:t>
      </w:r>
      <w:r>
        <w:rPr>
          <w:rFonts w:cs="Calibri" w:ascii="Calibri" w:hAnsi="Calibri"/>
          <w:i w:val="false"/>
          <w:iCs w:val="false"/>
          <w:sz w:val="26"/>
          <w:szCs w:val="26"/>
        </w:rPr>
        <w:t>è stato consegnato invece il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distintivo oro e diamante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per aver effettuato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oltre 120 donazioni.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Alla sezione Avis di Bagnacavallo risultavano iscritti, a fine 2022, 406 donatori, in aumento rispetto al 2021.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77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2415" cy="7042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88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5pt;height:55.3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0380" cy="7042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76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3pt;height:55.3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Collabora_Office/5.3.10.47$Windows_x86 LibreOffice_project/64211812ee5c3454c64c34ed2295b8015635b057</Application>
  <Pages>1</Pages>
  <Words>242</Words>
  <Characters>1425</Characters>
  <CharactersWithSpaces>1660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2022-02-28T13:05:59Z</dcterms:created>
  <dc:creator/>
  <dc:description/>
  <dc:language>it-IT</dc:language>
  <cp:lastModifiedBy/>
  <dcterms:modified xsi:type="dcterms:W3CDTF">2023-03-01T12:12:36Z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