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cs="Calibri" w:ascii="Calibri" w:hAnsi="Calibri"/>
          <w:b/>
          <w:sz w:val="30"/>
          <w:szCs w:val="30"/>
        </w:rPr>
        <w:t>4</w:t>
      </w:r>
      <w:r>
        <w:rPr>
          <w:rFonts w:cs="Calibri" w:ascii="Calibri" w:hAnsi="Calibri"/>
          <w:b/>
          <w:sz w:val="30"/>
          <w:szCs w:val="30"/>
        </w:rPr>
        <w:t>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4299_2474634558"/>
      <w:bookmarkStart w:id="1" w:name="__DdeLink__4299_2474634558"/>
      <w:bookmarkEnd w:id="1"/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bookmarkStart w:id="2" w:name="__DdeLink__529_783017153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È convocato per le 19.30 di giovedì 27 aprile il </w:t>
      </w:r>
      <w:bookmarkStart w:id="3" w:name="__DdeLink__455_2911498475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Consiglio comunale di Bagnacavallo</w:t>
      </w:r>
      <w:bookmarkEnd w:id="3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color w:val="auto"/>
          <w:sz w:val="26"/>
          <w:szCs w:val="26"/>
        </w:rPr>
      </w:pPr>
      <w:bookmarkStart w:id="4" w:name="__DdeLink__4299_24746345581"/>
      <w:bookmarkStart w:id="5" w:name="__DdeLink__4299_24746345581"/>
      <w:bookmarkEnd w:id="5"/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Questo l’elenco dei punti all’ordine del giorno: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1.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Approvazione dei verbali della seduta precedente.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2.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Approvazione del rendiconto della gestione relativa all’esercizio finanziario 2022.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3</w:t>
      </w: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Bilancio di previsione 2023/2025. Variazione ai sensi dell’art. 175, comma 2, del decreto legislativo n. 267/2000. Variazione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al Dup (Documento unico di programmazione)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2023/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2025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e al Piano degli investimenti 2023/2025.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4</w:t>
      </w: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D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up (Documento unico di programmazione) 2023/2025 –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Approvazione modifiche.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5</w:t>
      </w: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Approvazione modifiche statutarie Romagna Acque Spa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6</w:t>
      </w: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Regolamento comunale per i rapporti con le libere forme associative approvato con deliberazione del Consiglio comunale n. 45 del 26/7/2012. Modifica – approvazione.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7.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Comunicazioni, odg, interrogazioni e mozioni.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TimesNewRoman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L</w:t>
      </w:r>
      <w:bookmarkStart w:id="6" w:name="__DdeLink__7193_470621540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 xml:space="preserve">a seduta del Consiglio comunale, aperta al pubblico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presso la Sala consiliare del municipio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 xml:space="preserve">, </w:t>
      </w:r>
      <w:bookmarkStart w:id="7" w:name="__DdeLink__90913_3722798589"/>
      <w:bookmarkStart w:id="8" w:name="__DdeLink__9965_4290511223"/>
      <w:bookmarkEnd w:id="7"/>
      <w:bookmarkEnd w:id="8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 xml:space="preserve">sarà trasmessa anche in streaming sul canale YouTube del Comune, dove resterà disponibile </w:t>
      </w:r>
      <w:bookmarkEnd w:id="6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assieme alle precedenti.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Per informazioni: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bookmarkStart w:id="9" w:name="__DdeLink__529_783017153"/>
      <w:bookmarkStart w:id="10" w:name="__DdeLink__479_644493259"/>
      <w:bookmarkStart w:id="11" w:name="__DdeLink__2057_953293217"/>
      <w:bookmarkStart w:id="12" w:name="__DdeLink__155_319487890"/>
      <w:bookmarkStart w:id="13" w:name="__DdeLink__4512_2474634558"/>
      <w:bookmarkStart w:id="14" w:name="__DdeLink__1238_135177558"/>
      <w:bookmarkEnd w:id="10"/>
      <w:bookmarkEnd w:id="11"/>
      <w:bookmarkEnd w:id="12"/>
      <w:bookmarkEnd w:id="13"/>
      <w:bookmarkEnd w:id="14"/>
      <w:bookmarkEnd w:id="9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www.comune.bagnacavallo.ra.it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1</w:t>
      </w:r>
      <w:r>
        <w:rPr>
          <w:rFonts w:cs="Calibri" w:ascii="Calibri" w:hAnsi="Calibri"/>
          <w:i/>
          <w:iCs/>
          <w:sz w:val="26"/>
          <w:szCs w:val="26"/>
        </w:rPr>
        <w:t>57</w:t>
      </w:r>
      <w:r>
        <w:rPr>
          <w:rFonts w:cs="Calibri" w:ascii="Calibri" w:hAnsi="Calibri"/>
          <w:i/>
          <w:iCs/>
          <w:sz w:val="26"/>
          <w:szCs w:val="26"/>
        </w:rPr>
        <w:t>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8125" cy="66992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7320" cy="6692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65pt;height:52.6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6090" cy="90487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5560" cy="9043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6pt;height:71.1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Collabora_Office/5.3.10.47$Windows_x86 LibreOffice_project/64211812ee5c3454c64c34ed2295b8015635b057</Application>
  <Pages>1</Pages>
  <Words>179</Words>
  <Characters>1185</Characters>
  <CharactersWithSpaces>1349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dcterms:modified xsi:type="dcterms:W3CDTF">2023-04-22T12:52:45Z</dcterms:modified>
  <cp:revision>17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