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4">
            <wp:simplePos x="0" y="0"/>
            <wp:positionH relativeFrom="page">
              <wp:posOffset>1017905</wp:posOffset>
            </wp:positionH>
            <wp:positionV relativeFrom="page">
              <wp:posOffset>352425</wp:posOffset>
            </wp:positionV>
            <wp:extent cx="919480" cy="997585"/>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379" t="-351" r="-379" b="-351"/>
                    <a:stretch>
                      <a:fillRect/>
                    </a:stretch>
                  </pic:blipFill>
                  <pic:spPr bwMode="auto">
                    <a:xfrm>
                      <a:off x="0" y="0"/>
                      <a:ext cx="919480" cy="997585"/>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cs="Calibri" w:ascii="Calibri" w:hAnsi="Calibri"/>
          <w:b/>
          <w:sz w:val="30"/>
          <w:szCs w:val="30"/>
        </w:rPr>
        <w:t>8.2.2023</w:t>
      </w:r>
    </w:p>
    <w:p>
      <w:pPr>
        <w:pStyle w:val="Standard"/>
        <w:rPr>
          <w:rFonts w:ascii="Calibri" w:hAnsi="Calibri" w:cs="Calibri"/>
          <w:b w:val="false"/>
          <w:b w:val="false"/>
          <w:bCs w:val="false"/>
          <w:i w:val="false"/>
          <w:i w:val="false"/>
          <w:iCs w:val="false"/>
          <w:color w:val="auto"/>
          <w:sz w:val="25"/>
          <w:szCs w:val="25"/>
          <w:u w:val="none"/>
        </w:rPr>
      </w:pPr>
      <w:r>
        <w:rPr>
          <w:rFonts w:cs="Calibri" w:ascii="Calibri" w:hAnsi="Calibri"/>
          <w:b w:val="false"/>
          <w:bCs w:val="false"/>
          <w:i w:val="false"/>
          <w:iCs w:val="false"/>
          <w:color w:val="auto"/>
          <w:sz w:val="25"/>
          <w:szCs w:val="25"/>
          <w:u w:val="none"/>
        </w:rPr>
      </w:r>
    </w:p>
    <w:p>
      <w:pPr>
        <w:pStyle w:val="Normal"/>
        <w:spacing w:lineRule="auto" w:line="240"/>
        <w:ind w:left="0" w:right="0" w:firstLine="113"/>
        <w:jc w:val="both"/>
        <w:rPr/>
      </w:pPr>
      <w:r>
        <w:rPr>
          <w:rFonts w:cs="Calibri" w:ascii="Calibri" w:hAnsi="Calibri"/>
          <w:b w:val="false"/>
          <w:bCs w:val="false"/>
          <w:i w:val="false"/>
          <w:iCs w:val="false"/>
          <w:color w:val="auto"/>
          <w:sz w:val="25"/>
          <w:szCs w:val="25"/>
          <w:u w:val="none"/>
        </w:rPr>
        <w:t xml:space="preserve">L’iniziativa “MATCH4ALL – MATCH4CRISTINA” vuole rispondere alle richieste di chi desidera diventare potenziale donatore di midollo osseo per aiutare Cristina </w:t>
      </w:r>
      <w:bookmarkStart w:id="0" w:name="__DdeLink__6109_114122459"/>
      <w:bookmarkEnd w:id="0"/>
      <w:r>
        <w:rPr>
          <w:rFonts w:cs="Calibri" w:ascii="Calibri" w:hAnsi="Calibri"/>
          <w:b w:val="false"/>
          <w:bCs w:val="false"/>
          <w:i w:val="false"/>
          <w:iCs w:val="false"/>
          <w:color w:val="auto"/>
          <w:sz w:val="25"/>
          <w:szCs w:val="25"/>
          <w:u w:val="none"/>
        </w:rPr>
        <w:t>oppure una di quelle persone che nel mondo sono in attesa di un trapianto di midollo osseo.</w:t>
      </w:r>
    </w:p>
    <w:p>
      <w:pPr>
        <w:pStyle w:val="Normal"/>
        <w:spacing w:lineRule="auto" w:line="240"/>
        <w:ind w:left="0" w:right="0" w:firstLine="113"/>
        <w:jc w:val="both"/>
        <w:rPr/>
      </w:pPr>
      <w:r>
        <w:rPr>
          <w:rFonts w:cs="Calibri" w:ascii="Calibri" w:hAnsi="Calibri"/>
          <w:b w:val="false"/>
          <w:bCs w:val="false"/>
          <w:i w:val="false"/>
          <w:iCs w:val="false"/>
          <w:color w:val="auto"/>
          <w:sz w:val="25"/>
          <w:szCs w:val="25"/>
          <w:u w:val="none"/>
        </w:rPr>
        <w:t>Nell’ambito dell’iniziativa, Admo Emilia-Romagna (Associazione Donatori Midollo Osseo) organizza a Bagnacavallo un evento gratuito e aperto a tutta la cittadinanza nel quale tutte le ragazze e i ragazzi in età compresa tra i 18 e i 35 anni potranno, con un semplice prelievo salivare, iscriversi al Registro Italiano Donatori Midollo Osseo.</w:t>
      </w:r>
    </w:p>
    <w:p>
      <w:pPr>
        <w:pStyle w:val="Normal"/>
        <w:spacing w:lineRule="auto" w:line="240"/>
        <w:ind w:left="0" w:right="0" w:firstLine="113"/>
        <w:jc w:val="both"/>
        <w:rPr/>
      </w:pPr>
      <w:r>
        <w:rPr>
          <w:rFonts w:cs="Calibri" w:ascii="Calibri" w:hAnsi="Calibri"/>
          <w:b w:val="false"/>
          <w:bCs w:val="false"/>
          <w:i w:val="false"/>
          <w:iCs w:val="false"/>
          <w:color w:val="auto"/>
          <w:sz w:val="25"/>
          <w:szCs w:val="25"/>
          <w:u w:val="none"/>
        </w:rPr>
        <w:t>L’evento è previsto per giovedì 16 febbraio e si svolgerà in due fasi:</w:t>
      </w:r>
    </w:p>
    <w:p>
      <w:pPr>
        <w:pStyle w:val="Normal"/>
        <w:spacing w:lineRule="auto" w:line="240"/>
        <w:ind w:left="0" w:right="0" w:firstLine="113"/>
        <w:jc w:val="both"/>
        <w:rPr/>
      </w:pPr>
      <w:r>
        <w:rPr>
          <w:rFonts w:cs="Calibri" w:ascii="Calibri" w:hAnsi="Calibri"/>
          <w:b w:val="false"/>
          <w:bCs w:val="false"/>
          <w:i w:val="false"/>
          <w:iCs w:val="false"/>
          <w:color w:val="auto"/>
          <w:sz w:val="25"/>
          <w:szCs w:val="25"/>
          <w:u w:val="none"/>
        </w:rPr>
        <w:t>- dalle 20.30 alle 21 presso la Sala di Palazzo Vecchio, in piazza della Libertà 5, sarà possibile assistere a un intervento di informazione e sensibilizzazione circa la tematica della donazione del midollo osseo.</w:t>
      </w:r>
    </w:p>
    <w:p>
      <w:pPr>
        <w:pStyle w:val="Normal"/>
        <w:spacing w:lineRule="auto" w:line="240"/>
        <w:ind w:left="0" w:right="0" w:firstLine="113"/>
        <w:jc w:val="both"/>
        <w:rPr/>
      </w:pPr>
      <w:r>
        <w:rPr>
          <w:rFonts w:cs="Calibri" w:ascii="Calibri" w:hAnsi="Calibri"/>
          <w:b w:val="false"/>
          <w:bCs w:val="false"/>
          <w:i w:val="false"/>
          <w:iCs w:val="false"/>
          <w:color w:val="auto"/>
          <w:sz w:val="25"/>
          <w:szCs w:val="25"/>
          <w:u w:val="none"/>
        </w:rPr>
        <w:t>- dalle 21 alle 23 circa sempre presso la Sala di Palazzo Vecchio sarà possibile, per chi lo desideri e sia in possesso dei requisiti, procedere nel percorso attraverso il colloquio anamnestico con un operatore sanitario associativo accreditato dal Registro Italiano Donatori Midollo Osseo e, in caso di idoneità, la successiva raccolta di un semplice prelievo salivare direttamente in loco, utilizzando le linee guida per la sicurezza dei presenti adottate in epoca pandemica da Admo.</w:t>
      </w:r>
    </w:p>
    <w:p>
      <w:pPr>
        <w:pStyle w:val="Normal"/>
        <w:spacing w:lineRule="auto" w:line="240"/>
        <w:ind w:left="0" w:right="0" w:firstLine="113"/>
        <w:jc w:val="both"/>
        <w:rPr>
          <w:rFonts w:ascii="Calibri" w:hAnsi="Calibri" w:cs="Calibri"/>
          <w:b w:val="false"/>
          <w:b w:val="false"/>
          <w:bCs w:val="false"/>
          <w:i w:val="false"/>
          <w:i w:val="false"/>
          <w:iCs w:val="false"/>
          <w:color w:val="auto"/>
          <w:sz w:val="25"/>
          <w:szCs w:val="25"/>
          <w:u w:val="none"/>
        </w:rPr>
      </w:pPr>
      <w:r>
        <w:rPr>
          <w:rFonts w:cs="Calibri" w:ascii="Calibri" w:hAnsi="Calibri"/>
          <w:b w:val="false"/>
          <w:bCs w:val="false"/>
          <w:i w:val="false"/>
          <w:iCs w:val="false"/>
          <w:caps w:val="false"/>
          <w:smallCaps w:val="false"/>
          <w:color w:val="000000"/>
          <w:spacing w:val="0"/>
          <w:sz w:val="25"/>
          <w:szCs w:val="25"/>
          <w:u w:val="none"/>
        </w:rPr>
        <w:t>Sarà presente una rappresentanza dell'Amministrazione comunale di Bagnacavallo.</w:t>
      </w:r>
      <w:r>
        <w:rPr>
          <w:rFonts w:cs="Calibri" w:ascii="Calibri" w:hAnsi="Calibri"/>
          <w:b w:val="false"/>
          <w:bCs w:val="false"/>
          <w:i w:val="false"/>
          <w:iCs w:val="false"/>
          <w:color w:val="auto"/>
          <w:sz w:val="25"/>
          <w:szCs w:val="25"/>
          <w:u w:val="none"/>
        </w:rPr>
        <w:t xml:space="preserve"> </w:t>
      </w:r>
    </w:p>
    <w:p>
      <w:pPr>
        <w:pStyle w:val="Normal"/>
        <w:spacing w:lineRule="auto" w:line="240"/>
        <w:ind w:left="0" w:right="0" w:firstLine="113"/>
        <w:jc w:val="both"/>
        <w:rPr>
          <w:rFonts w:ascii="Calibri" w:hAnsi="Calibri" w:cs="Calibri"/>
          <w:b w:val="false"/>
          <w:b w:val="false"/>
          <w:bCs w:val="false"/>
          <w:i w:val="false"/>
          <w:i w:val="false"/>
          <w:iCs w:val="false"/>
          <w:color w:val="auto"/>
          <w:sz w:val="25"/>
          <w:szCs w:val="25"/>
          <w:u w:val="none"/>
        </w:rPr>
      </w:pPr>
      <w:r>
        <w:rPr>
          <w:rFonts w:cs="Calibri" w:ascii="Calibri" w:hAnsi="Calibri"/>
          <w:b w:val="false"/>
          <w:bCs w:val="false"/>
          <w:i w:val="false"/>
          <w:iCs w:val="false"/>
          <w:color w:val="auto"/>
          <w:sz w:val="25"/>
          <w:szCs w:val="25"/>
          <w:u w:val="none"/>
        </w:rPr>
      </w:r>
    </w:p>
    <w:p>
      <w:pPr>
        <w:pStyle w:val="Normal"/>
        <w:bidi w:val="0"/>
        <w:spacing w:lineRule="auto" w:line="240"/>
        <w:ind w:left="0" w:right="0" w:firstLine="113"/>
        <w:jc w:val="both"/>
        <w:rPr/>
      </w:pPr>
      <w:r>
        <w:rPr>
          <w:rFonts w:cs="Calibri" w:ascii="Calibri" w:hAnsi="Calibri"/>
          <w:b w:val="false"/>
          <w:bCs w:val="false"/>
          <w:i w:val="false"/>
          <w:iCs w:val="false"/>
          <w:color w:val="auto"/>
          <w:sz w:val="25"/>
          <w:szCs w:val="25"/>
          <w:u w:val="none"/>
        </w:rPr>
        <w:t>Info:</w:t>
      </w:r>
    </w:p>
    <w:p>
      <w:pPr>
        <w:pStyle w:val="Normal"/>
        <w:bidi w:val="0"/>
        <w:spacing w:lineRule="auto" w:line="240"/>
        <w:ind w:left="0" w:right="0" w:firstLine="113"/>
        <w:jc w:val="both"/>
        <w:rPr/>
      </w:pPr>
      <w:r>
        <w:rPr>
          <w:rFonts w:eastAsia="Times New Roman" w:cs="Calibri" w:ascii="Calibri" w:hAnsi="Calibri"/>
          <w:b w:val="false"/>
          <w:bCs w:val="false"/>
          <w:i w:val="false"/>
          <w:iCs w:val="false"/>
          <w:color w:val="auto"/>
          <w:sz w:val="25"/>
          <w:szCs w:val="25"/>
          <w:u w:val="none"/>
          <w:lang w:val="it-IT" w:eastAsia="zh-CN" w:bidi="ar-SA"/>
        </w:rPr>
        <w:t>ravenna@admoemiliaromagna.it</w:t>
      </w:r>
    </w:p>
    <w:p>
      <w:pPr>
        <w:pStyle w:val="Normal"/>
        <w:bidi w:val="0"/>
        <w:spacing w:lineRule="auto" w:line="240"/>
        <w:ind w:left="0" w:right="0" w:firstLine="113"/>
        <w:jc w:val="both"/>
        <w:rPr/>
      </w:pPr>
      <w:r>
        <w:rPr>
          <w:rFonts w:cs="Calibri" w:ascii="Calibri" w:hAnsi="Calibri"/>
          <w:b w:val="false"/>
          <w:bCs w:val="false"/>
          <w:i w:val="false"/>
          <w:iCs w:val="false"/>
          <w:color w:val="auto"/>
          <w:sz w:val="25"/>
          <w:szCs w:val="25"/>
          <w:u w:val="none"/>
        </w:rPr>
        <w:t xml:space="preserve">faenza@admoemiliaromagna.it </w:t>
      </w:r>
    </w:p>
    <w:p>
      <w:pPr>
        <w:pStyle w:val="Normal"/>
        <w:bidi w:val="0"/>
        <w:spacing w:lineRule="auto" w:line="240"/>
        <w:ind w:left="0" w:right="0" w:firstLine="113"/>
        <w:jc w:val="both"/>
        <w:rPr/>
      </w:pPr>
      <w:bookmarkStart w:id="1" w:name="__DdeLink__2060_114122459"/>
      <w:bookmarkEnd w:id="1"/>
      <w:r>
        <w:rPr>
          <w:rFonts w:cs="Calibri" w:ascii="Calibri" w:hAnsi="Calibri"/>
          <w:b w:val="false"/>
          <w:bCs w:val="false"/>
          <w:i w:val="false"/>
          <w:iCs w:val="false"/>
          <w:color w:val="auto"/>
          <w:sz w:val="25"/>
          <w:szCs w:val="25"/>
          <w:u w:val="none"/>
        </w:rPr>
        <w:t>www.admoemiliaromagna.it</w:t>
      </w:r>
    </w:p>
    <w:p>
      <w:pPr>
        <w:pStyle w:val="Normal"/>
        <w:spacing w:lineRule="auto" w:line="240"/>
        <w:ind w:left="0" w:right="0" w:firstLine="113"/>
        <w:jc w:val="both"/>
        <w:rPr>
          <w:rFonts w:ascii="Calibri" w:hAnsi="Calibri" w:cs="Calibri"/>
          <w:b w:val="false"/>
          <w:b w:val="false"/>
          <w:bCs w:val="false"/>
          <w:i w:val="false"/>
          <w:i w:val="false"/>
          <w:iCs w:val="false"/>
          <w:color w:val="auto"/>
          <w:sz w:val="25"/>
          <w:szCs w:val="25"/>
          <w:u w:val="none"/>
        </w:rPr>
      </w:pPr>
      <w:r>
        <w:rPr>
          <w:rFonts w:cs="Calibri" w:ascii="Calibri" w:hAnsi="Calibri"/>
          <w:b w:val="false"/>
          <w:bCs w:val="false"/>
          <w:i w:val="false"/>
          <w:iCs w:val="false"/>
          <w:color w:val="auto"/>
          <w:sz w:val="25"/>
          <w:szCs w:val="25"/>
          <w:u w:val="none"/>
        </w:rPr>
      </w:r>
    </w:p>
    <w:p>
      <w:pPr>
        <w:pStyle w:val="Normal"/>
        <w:spacing w:lineRule="auto" w:line="240"/>
        <w:ind w:left="0" w:right="0" w:firstLine="113"/>
        <w:jc w:val="both"/>
        <w:rPr/>
      </w:pPr>
      <w:r>
        <w:rPr>
          <w:rFonts w:cs="Calibri" w:ascii="Calibri" w:hAnsi="Calibri"/>
          <w:b w:val="false"/>
          <w:bCs w:val="false"/>
          <w:i/>
          <w:iCs/>
          <w:color w:val="auto"/>
          <w:sz w:val="22"/>
          <w:szCs w:val="22"/>
          <w:u w:val="none"/>
        </w:rPr>
        <w:t xml:space="preserve">Admo Emilia-Romagna odv nasce nel 1991 con un unico obiettivo: aumentare il numero degli iscritti al Registro Italiano Donatori Midollo Osseo per donare a tutti i malati in attesa di trapianto di midollo osseo nel mondo una concreta ed unica speranza di vita. </w:t>
      </w:r>
    </w:p>
    <w:p>
      <w:pPr>
        <w:pStyle w:val="Normal"/>
        <w:spacing w:lineRule="auto" w:line="240"/>
        <w:ind w:left="0" w:right="0" w:firstLine="113"/>
        <w:jc w:val="both"/>
        <w:rPr/>
      </w:pPr>
      <w:r>
        <w:rPr>
          <w:rFonts w:cs="Calibri" w:ascii="Calibri" w:hAnsi="Calibri"/>
          <w:b w:val="false"/>
          <w:bCs w:val="false"/>
          <w:i/>
          <w:iCs/>
          <w:color w:val="auto"/>
          <w:sz w:val="22"/>
          <w:szCs w:val="22"/>
          <w:u w:val="none"/>
        </w:rPr>
        <w:t>Purtroppo in Italia ogni anno circa duemila persone, di cui la metà bambini, vengono colpiti da un tumore delsangue come leucemia, linfoma e mieloma ed inizia la lunga battaglia per  sconfiggerla. Il trapianto di midollo osseo offre una concreta possibilità di guarigione e, per alcune patologie, risulta essere l’unica cura possibile. Tale trapianto può essere fatto solo se si trova una persona geneticamente compatibile con il paziente e disponibile alla donazione delle cellule staminali emopoietiche. Purtroppo la compatibilità genetica è molto rara tra i non consanguinei (1 su 100.000) ed è quindi molto difficile trovare tale corrispondenza: ad oggi infatti solo un paziente su due trova un donatore.</w:t>
      </w:r>
    </w:p>
    <w:p>
      <w:pPr>
        <w:pStyle w:val="Normal"/>
        <w:spacing w:lineRule="auto" w:line="240"/>
        <w:ind w:left="0" w:right="0" w:firstLine="113"/>
        <w:jc w:val="both"/>
        <w:rPr/>
      </w:pPr>
      <w:r>
        <w:rPr>
          <w:rFonts w:cs="Calibri" w:ascii="Calibri" w:hAnsi="Calibri"/>
          <w:b w:val="false"/>
          <w:bCs w:val="false"/>
          <w:i/>
          <w:iCs/>
          <w:color w:val="auto"/>
          <w:sz w:val="22"/>
          <w:szCs w:val="22"/>
          <w:u w:val="none"/>
        </w:rPr>
        <w:t>In questi anni l’associazione, presente su tutto il territorio regionale con le proprie sedi provinciali, ha operato tramite i volontari per dare corretta informazione e sensibilizzare alla tematica della donazione del midollo osseo. In virtù della convenzione in essere con la Regione Emilia-Romagna, Admo ha sviluppato innumerevoli eventi d’iscrizione in outdoor per la raccolta di campioni salivari svolto da personale sanitario associativo formato ed autorizzato. Il frutto di tale attività, in affiancamento all’iscrizione tramite prelievo di sangue, ha reso l’Emilia-Romagna tra le prime regioni a livello nazionale.</w:t>
      </w:r>
    </w:p>
    <w:p>
      <w:pPr>
        <w:pStyle w:val="Normal"/>
        <w:spacing w:lineRule="atLeast" w:line="200"/>
        <w:ind w:left="0" w:right="0" w:firstLine="113"/>
        <w:jc w:val="both"/>
        <w:rPr>
          <w:rFonts w:ascii="Calibri" w:hAnsi="Calibri" w:cs="Calibri"/>
          <w:color w:val="000000"/>
          <w:sz w:val="25"/>
          <w:szCs w:val="25"/>
        </w:rPr>
      </w:pPr>
      <w:r>
        <w:rPr/>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 w:name="Liberation Sans Narrow">
    <w:charset w:val="00"/>
    <w:family w:val="roman"/>
    <w:pitch w:val="variable"/>
  </w:font>
  <w:font w:name="Helvetica">
    <w:altName w:val="Arial"/>
    <w:charset w:val="00"/>
    <w:family w:val="roman"/>
    <w:pitch w:val="variable"/>
  </w:font>
  <w:font w:name="Times">
    <w:altName w:val="Times New Roman"/>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WWRigadintestazione111"/>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398270" cy="712470"/>
              <wp:effectExtent l="0" t="0" r="0" b="0"/>
              <wp:wrapNone/>
              <wp:docPr id="2" name="Cornice1"/>
              <a:graphic xmlns:a="http://schemas.openxmlformats.org/drawingml/2006/main">
                <a:graphicData uri="http://schemas.microsoft.com/office/word/2010/wordprocessingShape">
                  <wps:wsp>
                    <wps:cNvSpPr/>
                    <wps:spPr>
                      <a:xfrm>
                        <a:off x="0" y="0"/>
                        <a:ext cx="1397520" cy="7117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7560" rIns="7560" tIns="7560" bIns="7560">
                      <a:noAutofit/>
                    </wps:bodyPr>
                  </wps:wsp>
                </a:graphicData>
              </a:graphic>
            </wp:anchor>
          </w:drawing>
        </mc:Choice>
        <mc:Fallback>
          <w:pict>
            <v:rect id="shape_0" ID="Cornice1" stroked="f" style="position:absolute;margin-left:108pt;margin-top:8.45pt;width:110pt;height:56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4099560</wp:posOffset>
              </wp:positionH>
              <wp:positionV relativeFrom="paragraph">
                <wp:posOffset>107315</wp:posOffset>
              </wp:positionV>
              <wp:extent cx="1764665" cy="712470"/>
              <wp:effectExtent l="0" t="0" r="0" b="0"/>
              <wp:wrapNone/>
              <wp:docPr id="4" name="Cornice2"/>
              <a:graphic xmlns:a="http://schemas.openxmlformats.org/drawingml/2006/main">
                <a:graphicData uri="http://schemas.microsoft.com/office/word/2010/wordprocessingShape">
                  <wps:wsp>
                    <wps:cNvSpPr/>
                    <wps:spPr>
                      <a:xfrm>
                        <a:off x="0" y="0"/>
                        <a:ext cx="1764000" cy="7117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16"/>
                              <w:szCs w:val="16"/>
                            </w:rPr>
                          </w:pPr>
                          <w:r>
                            <w:rPr>
                              <w:color w:val="auto"/>
                              <w:sz w:val="16"/>
                              <w:szCs w:val="16"/>
                            </w:rPr>
                          </w:r>
                        </w:p>
                        <w:p>
                          <w:pPr>
                            <w:pStyle w:val="Corpodeltesto21"/>
                            <w:jc w:val="left"/>
                            <w:rPr>
                              <w:i/>
                              <w:i/>
                              <w:iCs/>
                              <w:sz w:val="20"/>
                            </w:rPr>
                          </w:pPr>
                          <w:r>
                            <w:rPr>
                              <w:i/>
                              <w:iCs/>
                              <w:color w:val="auto"/>
                              <w:sz w:val="20"/>
                            </w:rPr>
                            <w:t>Ufficio Stampa</w:t>
                          </w:r>
                        </w:p>
                      </w:txbxContent>
                    </wps:txbx>
                    <wps:bodyPr lIns="7560" rIns="7560" tIns="7560" bIns="7560">
                      <a:noAutofit/>
                    </wps:bodyPr>
                  </wps:wsp>
                </a:graphicData>
              </a:graphic>
            </wp:anchor>
          </w:drawing>
        </mc:Choice>
        <mc:Fallback>
          <w:pict>
            <v:rect id="shape_0" ID="Cornice2" stroked="f" style="position:absolute;margin-left:322.8pt;margin-top:8.45pt;width:138.85pt;height:56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16"/>
                        <w:szCs w:val="16"/>
                      </w:rPr>
                    </w:pPr>
                    <w:r>
                      <w:rPr>
                        <w:color w:val="auto"/>
                        <w:sz w:val="16"/>
                        <w:szCs w:val="16"/>
                      </w:rPr>
                    </w:r>
                  </w:p>
                  <w:p>
                    <w:pPr>
                      <w:pStyle w:val="Corpodeltesto21"/>
                      <w:jc w:val="left"/>
                      <w:rPr>
                        <w:i/>
                        <w:i/>
                        <w:iCs/>
                        <w:sz w:val="20"/>
                      </w:rPr>
                    </w:pPr>
                    <w:r>
                      <w:rPr>
                        <w:i/>
                        <w:iCs/>
                        <w:color w:val="auto"/>
                        <w:sz w:val="20"/>
                      </w:rPr>
                      <w:t>Ufficio Stampa</w:t>
                    </w:r>
                  </w:p>
                </w:txbxContent>
              </v:textbox>
            </v:rect>
          </w:pict>
        </mc:Fallback>
      </mc:AlternateContent>
    </w: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overflowPunct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42"/>
      <w:szCs w:val="26"/>
    </w:rPr>
  </w:style>
  <w:style w:type="paragraph" w:styleId="Titolo2">
    <w:name w:val="Heading 2"/>
    <w:basedOn w:val="Titolo"/>
    <w:qFormat/>
    <w:pPr>
      <w:widowControl w:val="false"/>
      <w:numPr>
        <w:ilvl w:val="1"/>
        <w:numId w:val="1"/>
      </w:numPr>
      <w:bidi w:val="0"/>
      <w:jc w:val="left"/>
      <w:outlineLvl w:val="1"/>
    </w:pPr>
    <w:rPr>
      <w:rFonts w:ascii="Times New Roman" w:hAnsi="Times New Roman" w:eastAsia="Arial" w:cs="Tahoma"/>
      <w:b/>
      <w:bCs/>
      <w:color w:val="auto"/>
      <w:sz w:val="36"/>
      <w:szCs w:val="36"/>
      <w:lang w:val="it-IT" w:eastAsia="zh-CN" w:bidi="hi-IN"/>
    </w:rPr>
  </w:style>
  <w:style w:type="paragraph" w:styleId="Titolo3">
    <w:name w:val="Heading 3"/>
    <w:basedOn w:val="Titolo"/>
    <w:qFormat/>
    <w:pPr>
      <w:numPr>
        <w:ilvl w:val="2"/>
        <w:numId w:val="1"/>
      </w:numPr>
      <w:spacing w:before="140" w:after="120"/>
      <w:outlineLvl w:val="2"/>
    </w:pPr>
    <w:rPr>
      <w:b/>
      <w:bCs/>
      <w:sz w:val="32"/>
      <w:szCs w:val="20"/>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Carpredefinitoparagrafo">
    <w:name w:val="Car. predefinito paragrafo"/>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Caratterepredefinitoparagrafo">
    <w:name w:val="WW-Carattere predefinito paragrafo"/>
    <w:qFormat/>
    <w:rPr/>
  </w:style>
  <w:style w:type="character" w:styleId="WWAbsatzStandardschriftart11">
    <w:name w:val="WW-Absatz-Standardschriftart11"/>
    <w:qFormat/>
    <w:rPr/>
  </w:style>
  <w:style w:type="character" w:styleId="WWCaratterepredefinitoparagrafo1">
    <w:name w:val="WW-Carattere predefinito paragrafo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Carpredefinitoparagrafo2">
    <w:name w:val="Car. predefinito paragrafo2"/>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WW8Num7z0">
    <w:name w:val="WW8Num7z0"/>
    <w:qFormat/>
    <w:rPr>
      <w:rFonts w:ascii="Symbol" w:hAnsi="Symbol" w:cs="Symbol"/>
    </w:rPr>
  </w:style>
  <w:style w:type="character" w:styleId="WW8Num7z1">
    <w:name w:val="WW8Num7z1"/>
    <w:qFormat/>
    <w:rPr>
      <w:rFonts w:ascii="OpenSymbol;Arial Unicode MS" w:hAnsi="OpenSymbol;Arial Unicode MS" w:cs="OpenSymbol;Arial Unicode MS"/>
    </w:rPr>
  </w:style>
  <w:style w:type="character" w:styleId="Caratteredinumerazione">
    <w:name w:val="Carattere di numerazione"/>
    <w:qFormat/>
    <w:rPr/>
  </w:style>
  <w:style w:type="character" w:styleId="Punti">
    <w:name w:val="Punti"/>
    <w:qFormat/>
    <w:rPr>
      <w:rFonts w:ascii="OpenSymbol;Arial Unicode MS" w:hAnsi="OpenSymbol;Arial Unicode MS" w:eastAsia="OpenSymbol;Arial Unicode MS" w:cs="OpenSymbol;Arial Unicode MS"/>
    </w:rPr>
  </w:style>
  <w:style w:type="character"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i/>
      <w:iCs/>
      <w:sz w:val="24"/>
      <w:szCs w:val="24"/>
    </w:rPr>
  </w:style>
  <w:style w:type="paragraph" w:styleId="Indice">
    <w:name w:val="Indice"/>
    <w:basedOn w:val="Normal"/>
    <w:qFormat/>
    <w:pPr>
      <w:suppressLineNumbers/>
    </w:pPr>
    <w:rPr>
      <w:rFonts w:cs="Tahoma"/>
    </w:rPr>
  </w:style>
  <w:style w:type="paragraph" w:styleId="Sottotitolo">
    <w:name w:val="Subtitle"/>
    <w:basedOn w:val="Titolo"/>
    <w:qFormat/>
    <w:pPr>
      <w:widowControl w:val="false"/>
      <w:bidi w:val="0"/>
      <w:jc w:val="center"/>
    </w:pPr>
    <w:rPr>
      <w:rFonts w:ascii="Times New Roman" w:hAnsi="Times New Roman" w:eastAsia="SimSun" w:cs="Arial"/>
      <w:i/>
      <w:iCs/>
      <w:color w:val="auto"/>
      <w:sz w:val="28"/>
      <w:szCs w:val="28"/>
      <w:lang w:val="it-IT" w:eastAsia="zh-CN" w:bidi="hi-IN"/>
    </w:rPr>
  </w:style>
  <w:style w:type="paragraph" w:styleId="Intestazione1">
    <w:name w:val="Intestazione1"/>
    <w:basedOn w:val="Normal"/>
    <w:qFormat/>
    <w:pPr>
      <w:keepNext w:val="true"/>
      <w:spacing w:before="240" w:after="120"/>
    </w:pPr>
    <w:rPr>
      <w:rFonts w:ascii="Arial" w:hAnsi="Arial" w:eastAsia="Arial" w:cs="Tahoma"/>
      <w:sz w:val="28"/>
      <w:szCs w:val="28"/>
    </w:rPr>
  </w:style>
  <w:style w:type="paragraph" w:styleId="Intestazione">
    <w:name w:val="Header"/>
    <w:basedOn w:val="Normal"/>
    <w:pPr>
      <w:keepNext w:val="true"/>
      <w:spacing w:before="240" w:after="120"/>
    </w:pPr>
    <w:rPr>
      <w:rFonts w:ascii="Arial" w:hAnsi="Arial" w:eastAsia="Microsoft YaHei" w:cs="Arial"/>
      <w:sz w:val="28"/>
      <w:szCs w:val="28"/>
    </w:rPr>
  </w:style>
  <w:style w:type="paragraph" w:styleId="Rigadintestazione">
    <w:name w:val="Riga d'intestazione"/>
    <w:basedOn w:val="Normal"/>
    <w:qFormat/>
    <w:pPr>
      <w:keepNext w:val="true"/>
      <w:spacing w:before="240" w:after="120"/>
    </w:pPr>
    <w:rPr>
      <w:rFonts w:ascii="Arial" w:hAnsi="Arial" w:eastAsia="Microsoft YaHei" w:cs="Arial"/>
      <w:sz w:val="28"/>
      <w:szCs w:val="28"/>
    </w:rPr>
  </w:style>
  <w:style w:type="paragraph" w:styleId="WWRigadintestazione">
    <w:name w:val="WW-Riga d'intestazione"/>
    <w:basedOn w:val="Normal"/>
    <w:qFormat/>
    <w:pPr>
      <w:keepNext w:val="true"/>
      <w:spacing w:before="240" w:after="120"/>
    </w:pPr>
    <w:rPr>
      <w:rFonts w:ascii="Arial" w:hAnsi="Arial" w:eastAsia="Arial Unicode MS" w:cs="Arial Unicode MS"/>
      <w:sz w:val="28"/>
      <w:szCs w:val="28"/>
    </w:rPr>
  </w:style>
  <w:style w:type="paragraph" w:styleId="Intestazione2">
    <w:name w:val="Intestazione2"/>
    <w:basedOn w:val="Normal"/>
    <w:qFormat/>
    <w:pPr>
      <w:keepNext w:val="true"/>
      <w:spacing w:before="240" w:after="120"/>
    </w:pPr>
    <w:rPr>
      <w:rFonts w:ascii="Arial" w:hAnsi="Arial" w:eastAsia="Arial Unicode MS" w:cs="Arial Unicode MS"/>
      <w:sz w:val="28"/>
      <w:szCs w:val="28"/>
    </w:rPr>
  </w:style>
  <w:style w:type="paragraph" w:styleId="Didascalia2">
    <w:name w:val="Didascalia2"/>
    <w:basedOn w:val="Normal"/>
    <w:qFormat/>
    <w:pPr>
      <w:suppressLineNumbers/>
      <w:spacing w:before="120" w:after="120"/>
    </w:pPr>
    <w:rPr>
      <w:rFonts w:cs="Mangal"/>
      <w:i/>
      <w:iCs/>
      <w:sz w:val="24"/>
      <w:szCs w:val="24"/>
    </w:rPr>
  </w:style>
  <w:style w:type="paragraph" w:styleId="WWRigadintestazione1">
    <w:name w:val="WW-Riga d'intestazione1"/>
    <w:basedOn w:val="Normal"/>
    <w:qFormat/>
    <w:pPr>
      <w:keepNext w:val="true"/>
      <w:spacing w:before="240" w:after="120"/>
    </w:pPr>
    <w:rPr>
      <w:rFonts w:ascii="Arial" w:hAnsi="Arial" w:eastAsia="Microsoft YaHei" w:cs="Arial"/>
      <w:sz w:val="28"/>
      <w:szCs w:val="28"/>
    </w:rPr>
  </w:style>
  <w:style w:type="paragraph" w:styleId="WWRigadintestazione11">
    <w:name w:val="WW-Riga d'intestazione11"/>
    <w:basedOn w:val="Normal"/>
    <w:qFormat/>
    <w:pPr>
      <w:keepNext w:val="true"/>
      <w:spacing w:before="240" w:after="120"/>
    </w:pPr>
    <w:rPr>
      <w:rFonts w:ascii="Arial" w:hAnsi="Arial" w:eastAsia="Microsoft YaHei" w:cs="Mangal"/>
      <w:sz w:val="28"/>
      <w:szCs w:val="28"/>
    </w:rPr>
  </w:style>
  <w:style w:type="paragraph" w:styleId="WWRigadintestazione111">
    <w:name w:val="WW-Riga d'intestazione111"/>
    <w:basedOn w:val="Normal"/>
    <w:qFormat/>
    <w:pPr>
      <w:keepNext w:val="true"/>
      <w:spacing w:before="240" w:after="120"/>
    </w:pPr>
    <w:rPr>
      <w:rFonts w:ascii="Arial" w:hAnsi="Arial" w:eastAsia="Microsoft YaHei" w:cs="Mangal"/>
      <w:sz w:val="28"/>
      <w:szCs w:val="28"/>
    </w:rPr>
  </w:style>
  <w:style w:type="paragraph" w:styleId="WWIntestazione">
    <w:name w:val="WW-Intestazione"/>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Rientrocorpodeltesto22">
    <w:name w:val="Rientro corpo del testo 22"/>
    <w:basedOn w:val="Normal"/>
    <w:qFormat/>
    <w:pPr>
      <w:spacing w:lineRule="atLeast" w:line="210"/>
      <w:ind w:left="0" w:right="0" w:firstLine="113"/>
      <w:jc w:val="both"/>
    </w:pPr>
    <w:rPr>
      <w:rFonts w:ascii="Calibri" w:hAnsi="Calibri" w:cs="Calibri"/>
      <w:color w:val="000000"/>
      <w:sz w:val="26"/>
    </w:rPr>
  </w:style>
  <w:style w:type="paragraph" w:styleId="Contenutotabella">
    <w:name w:val="Contenuto tabella"/>
    <w:basedOn w:val="Normal"/>
    <w:qFormat/>
    <w:pPr>
      <w:suppressLineNumbers/>
    </w:pPr>
    <w:rPr/>
  </w:style>
  <w:style w:type="paragraph" w:styleId="Standard">
    <w:name w:val="Standard"/>
    <w:qFormat/>
    <w:pPr>
      <w:widowControl w:val="false"/>
      <w:suppressAutoHyphens w:val="true"/>
      <w:overflowPunct w:val="true"/>
      <w:bidi w:val="0"/>
      <w:jc w:val="left"/>
    </w:pPr>
    <w:rPr>
      <w:rFonts w:ascii="Times New Roman" w:hAnsi="Times New Roman" w:eastAsia="Arial Unicode MS" w:cs="Times New Roman"/>
      <w:color w:val="auto"/>
      <w:sz w:val="24"/>
      <w:szCs w:val="24"/>
      <w:lang w:val="it-IT" w:eastAsia="zh-CN" w:bidi="hi-IN"/>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BodyText2">
    <w:name w:val="Body Text 2"/>
    <w:basedOn w:val="Normal"/>
    <w:qFormat/>
    <w:pPr>
      <w:overflowPunct w:val="false"/>
      <w:spacing w:lineRule="atLeast" w:line="240"/>
      <w:jc w:val="both"/>
      <w:textAlignment w:val="baseline"/>
    </w:pPr>
    <w:rPr>
      <w:i/>
      <w:sz w:val="24"/>
    </w:rPr>
  </w:style>
  <w:style w:type="paragraph" w:styleId="BodyTextIndent2">
    <w:name w:val="Body Text Indent 2"/>
    <w:basedOn w:val="Normal"/>
    <w:qFormat/>
    <w:pPr>
      <w:ind w:left="360" w:right="0" w:hanging="0"/>
      <w:jc w:val="both"/>
    </w:pPr>
    <w:rPr>
      <w:szCs w:val="20"/>
    </w:rPr>
  </w:style>
  <w:style w:type="paragraph" w:styleId="Default">
    <w:name w:val="Default"/>
    <w:qFormat/>
    <w:pPr>
      <w:widowControl w:val="false"/>
      <w:suppressAutoHyphens w:val="true"/>
      <w:overflowPunct w:val="true"/>
      <w:bidi w:val="0"/>
      <w:jc w:val="left"/>
    </w:pPr>
    <w:rPr>
      <w:rFonts w:ascii="Liberation Sans Narrow" w:hAnsi="Liberation Sans Narrow" w:eastAsia="SimSun;宋体" w:cs="Arial Unicode MS"/>
      <w:color w:val="000000"/>
      <w:sz w:val="24"/>
      <w:szCs w:val="24"/>
      <w:lang w:val="it-IT" w:eastAsia="zh-CN" w:bidi="hi-IN"/>
    </w:rPr>
  </w:style>
  <w:style w:type="paragraph" w:styleId="Body1">
    <w:name w:val="Body 1"/>
    <w:qFormat/>
    <w:pPr>
      <w:keepNext w:val="false"/>
      <w:keepLines w:val="false"/>
      <w:pageBreakBefore w:val="false"/>
      <w:widowControl/>
      <w:suppressAutoHyphens w:val="false"/>
      <w:overflowPunct w:val="true"/>
      <w:bidi w:val="0"/>
      <w:spacing w:lineRule="auto" w:line="240" w:before="0" w:after="0"/>
      <w:ind w:left="0" w:right="0" w:hanging="0"/>
      <w:jc w:val="left"/>
    </w:pPr>
    <w:rPr>
      <w:rFonts w:ascii="Helvetica;Arial" w:hAnsi="Helvetica;Arial" w:eastAsia="ヒラギノ角ゴ Pro W3" w:cs="Helvetica;Arial"/>
      <w:b w:val="false"/>
      <w:i w:val="false"/>
      <w:caps w:val="false"/>
      <w:smallCaps w:val="false"/>
      <w:strike w:val="false"/>
      <w:dstrike w:val="false"/>
      <w:outline w:val="false"/>
      <w:color w:val="000000"/>
      <w:position w:val="0"/>
      <w:sz w:val="24"/>
      <w:sz w:val="24"/>
      <w:szCs w:val="20"/>
      <w:u w:val="none"/>
      <w:vertAlign w:val="baseline"/>
      <w:lang w:val="en-US" w:eastAsia="zh-CN" w:bidi="hi-IN"/>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Paragrafo1">
    <w:name w:val="Paragrafo 1"/>
    <w:qFormat/>
    <w:pPr>
      <w:widowControl/>
      <w:suppressAutoHyphens w:val="true"/>
      <w:overflowPunct w:val="true"/>
      <w:bidi w:val="0"/>
      <w:jc w:val="both"/>
    </w:pPr>
    <w:rPr>
      <w:rFonts w:ascii="Times;Times New Roman" w:hAnsi="Times;Times New Roman" w:eastAsia="Arial" w:cs="Times New Roman"/>
      <w:color w:val="auto"/>
      <w:sz w:val="24"/>
      <w:szCs w:val="20"/>
      <w:lang w:val="it-IT" w:eastAsia="zh-CN" w:bidi="ar-SA"/>
    </w:rPr>
  </w:style>
  <w:style w:type="paragraph" w:styleId="Testopreformattato">
    <w:name w:val="Testo preformattato"/>
    <w:basedOn w:val="Normal"/>
    <w:qFormat/>
    <w:pPr>
      <w:spacing w:before="0" w:after="0"/>
    </w:pPr>
    <w:rPr>
      <w:rFonts w:ascii="Courier New" w:hAnsi="Courier New" w:eastAsia="Courier New" w:cs="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123</TotalTime>
  <Application>Collabora_Office/5.3.10.47$Windows_x86 LibreOffice_project/64211812ee5c3454c64c34ed2295b8015635b057</Application>
  <Pages>1</Pages>
  <Words>490</Words>
  <Characters>2880</Characters>
  <CharactersWithSpaces>3357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2019-12-16T13:04:24Z</dcterms:created>
  <dc:creator/>
  <dc:description/>
  <dc:language>it-IT</dc:language>
  <cp:lastModifiedBy/>
  <dcterms:modified xsi:type="dcterms:W3CDTF">2023-02-08T12:22:33Z</dcterms:modified>
  <cp:revision>29</cp:revision>
  <dc:subject/>
  <dc:title>OGGETTO: Esame e convalida della condizione dei Consiglieri eletti;</dc:title>
</cp:coreProperties>
</file>