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.2.2023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Martedì 21 febbraio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i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l Consiglio comunale di Bagnacavallo ha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invitato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 Giuseppe Masetti, direttore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 dell’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Istituto storico della Resistenza e dell’Età contemporanea in Ravenna e provincia,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a proporre una riflessione sul significato e il valore del “Giorno del Ricordo”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Introdotto dal presidente del Consiglio comunale Matteo Giacomoni, n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el suo intervento i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l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 direttore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M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asetti, dopo aver sottolineato la differenza che intercorre fra le celebrazioni pubbliche della data del 10 febbraio e gli esiti della ricerca storica, più impegnata a concatenare e contestualizzare gli eventi, ha presentato le due diverse stagioni che hanno ospitato la tragedia delle foibe: istriane del 1943 e giuliane del 1945, collegandole ai problemi di un territorio multietnico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«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che scontava, sul lungo periodo, i soprusi del fascismo di frontiera a partire dal 1920, e più tardi le rappresaglie in danno alle popolazioni autoctone nel periodo dell’occupazione militare, prima italiana poi tedesca, tra il 1941 e il 1945. Così pure i diversi periodi dell’esodo degli italiani dal territorio giuliano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-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dalmata vanno messi in relazione –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 xml:space="preserve"> ha osservato Masetti –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alle risoluzioni della politica internazionale circa il tracciato del confine e l’assegnazione delle terre in prossimità della frontiera italo-slovena, specialmente dopo il febbraio 1947 e l’autunno 1954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»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</w:rPr>
        <w:t>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0" w:name="__DdeLink__540_11331099841"/>
      <w:bookmarkStart w:id="1" w:name="__DdeLink__540_11331099841"/>
      <w:bookmarkEnd w:id="1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color w:val="auto"/>
          <w:sz w:val="26"/>
          <w:szCs w:val="26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6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8</w:t>
      </w:r>
      <w:r>
        <w:rPr>
          <w:rFonts w:cs="Calibri" w:ascii="Calibri" w:hAnsi="Calibri"/>
          <w:color w:val="auto"/>
          <w:sz w:val="26"/>
          <w:szCs w:val="26"/>
        </w:rPr>
        <w:t>-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23</w:t>
      </w:r>
      <w:r>
        <w:rPr>
          <w:rFonts w:cs="Calibri" w:ascii="Calibri" w:hAnsi="Calibri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000" rIns="9000" tIns="9000" bIns="9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000" rIns="9000" tIns="9000" bIns="9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78" t="-1185" r="-1278" b="-1185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Collabora_Office/5.3.10.47$Windows_x86 LibreOffice_project/64211812ee5c3454c64c34ed2295b8015635b057</Application>
  <Pages>1</Pages>
  <Words>224</Words>
  <Characters>1372</Characters>
  <CharactersWithSpaces>1591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2022-11-02T12:48:45Z</dcterms:created>
  <dc:creator/>
  <dc:description/>
  <dc:language>it-IT</dc:language>
  <cp:lastModifiedBy/>
  <dcterms:modified xsi:type="dcterms:W3CDTF">2023-02-23T09:55:45Z</dcterms:modified>
  <cp:revision>10</cp:revision>
  <dc:subject/>
  <dc:title>Comunicato stampa</dc:title>
</cp:coreProperties>
</file>