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18.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/>
          <w:u w:val="none"/>
        </w:rPr>
      </w:pPr>
      <w:r>
        <w:rPr>
          <w:sz w:val="25"/>
          <w:szCs w:val="25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bookmarkStart w:id="0" w:name="__DdeLink__650_1024885646"/>
      <w:bookmarkEnd w:id="0"/>
      <w:r>
        <w:rPr>
          <w:rFonts w:ascii="Calibri" w:hAnsi="Calibri"/>
          <w:sz w:val="25"/>
          <w:szCs w:val="25"/>
          <w:u w:val="none"/>
        </w:rPr>
        <w:t xml:space="preserve">Il </w:t>
      </w:r>
      <w:r>
        <w:rPr>
          <w:rFonts w:ascii="Calibri" w:hAnsi="Calibri"/>
          <w:sz w:val="25"/>
          <w:szCs w:val="25"/>
          <w:u w:val="none"/>
        </w:rPr>
        <w:t xml:space="preserve">Cinecircolo Fuoriquadro, </w:t>
      </w:r>
      <w:r>
        <w:rPr>
          <w:rFonts w:ascii="Calibri" w:hAnsi="Calibri"/>
          <w:sz w:val="25"/>
          <w:szCs w:val="25"/>
          <w:u w:val="none"/>
        </w:rPr>
        <w:t xml:space="preserve">che cura </w:t>
      </w:r>
      <w:r>
        <w:rPr>
          <w:rFonts w:ascii="Calibri" w:hAnsi="Calibri"/>
          <w:sz w:val="25"/>
          <w:szCs w:val="25"/>
          <w:u w:val="none"/>
        </w:rPr>
        <w:t xml:space="preserve">per il Comune </w:t>
      </w:r>
      <w:r>
        <w:rPr>
          <w:rFonts w:ascii="Calibri" w:hAnsi="Calibri"/>
          <w:sz w:val="25"/>
          <w:szCs w:val="25"/>
          <w:u w:val="none"/>
        </w:rPr>
        <w:t xml:space="preserve">la rassegna </w:t>
      </w:r>
      <w:r>
        <w:rPr>
          <w:rFonts w:ascii="Calibri" w:hAnsi="Calibri"/>
          <w:sz w:val="25"/>
          <w:szCs w:val="25"/>
          <w:u w:val="none"/>
        </w:rPr>
        <w:t xml:space="preserve">“Bagnacavallo al cinema”, </w:t>
      </w:r>
      <w:r>
        <w:rPr>
          <w:rFonts w:ascii="Calibri" w:hAnsi="Calibri"/>
          <w:sz w:val="25"/>
          <w:szCs w:val="25"/>
          <w:u w:val="none"/>
        </w:rPr>
        <w:t>ha reso nota la seconda parte della programmazione, che prevede una proiezion</w:t>
      </w:r>
      <w:r>
        <w:rPr>
          <w:rFonts w:ascii="Calibri" w:hAnsi="Calibri"/>
          <w:sz w:val="25"/>
          <w:szCs w:val="25"/>
          <w:u w:val="none"/>
        </w:rPr>
        <w:t>e</w:t>
      </w:r>
      <w:r>
        <w:rPr>
          <w:rFonts w:ascii="Calibri" w:hAnsi="Calibri"/>
          <w:sz w:val="25"/>
          <w:szCs w:val="25"/>
          <w:u w:val="none"/>
        </w:rPr>
        <w:t xml:space="preserve"> </w:t>
      </w:r>
      <w:r>
        <w:rPr>
          <w:rFonts w:ascii="Calibri" w:hAnsi="Calibri"/>
          <w:sz w:val="25"/>
          <w:szCs w:val="25"/>
          <w:u w:val="none"/>
        </w:rPr>
        <w:t xml:space="preserve">ogni sera </w:t>
      </w:r>
      <w:r>
        <w:rPr>
          <w:rFonts w:ascii="Calibri" w:hAnsi="Calibri"/>
          <w:sz w:val="25"/>
          <w:szCs w:val="25"/>
          <w:u w:val="none"/>
        </w:rPr>
        <w:t xml:space="preserve">dal 27 luglio </w:t>
      </w:r>
      <w:r>
        <w:rPr>
          <w:rFonts w:ascii="Calibri" w:hAnsi="Calibri"/>
          <w:sz w:val="25"/>
          <w:szCs w:val="25"/>
          <w:u w:val="none"/>
        </w:rPr>
        <w:t xml:space="preserve">fino al 3 settembre </w:t>
      </w:r>
      <w:r>
        <w:rPr>
          <w:rFonts w:ascii="Calibri" w:hAnsi="Calibri"/>
          <w:sz w:val="25"/>
          <w:szCs w:val="25"/>
          <w:u w:val="none"/>
        </w:rPr>
        <w:t>presso l’arena delle Cappuccine</w:t>
      </w:r>
      <w:r>
        <w:rPr>
          <w:rFonts w:ascii="Calibri" w:hAnsi="Calibri"/>
          <w:sz w:val="25"/>
          <w:szCs w:val="25"/>
          <w:u w:val="none"/>
        </w:rPr>
        <w:t>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u w:val="none"/>
        </w:rPr>
      </w:pPr>
      <w:r>
        <w:rPr>
          <w:sz w:val="25"/>
          <w:szCs w:val="25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>Tre sono le anteprime previste: m</w:t>
      </w:r>
      <w:r>
        <w:rPr>
          <w:rFonts w:ascii="Calibri" w:hAnsi="Calibri"/>
          <w:sz w:val="25"/>
          <w:szCs w:val="25"/>
          <w:u w:val="none"/>
        </w:rPr>
        <w:t>ercoledì 2 agosto “</w:t>
      </w:r>
      <w:r>
        <w:rPr>
          <w:rFonts w:ascii="Calibri" w:hAnsi="Calibri"/>
          <w:sz w:val="25"/>
          <w:szCs w:val="25"/>
          <w:u w:val="none"/>
        </w:rPr>
        <w:t>La lunga corsa”</w:t>
      </w:r>
      <w:r>
        <w:rPr>
          <w:rFonts w:ascii="Calibri" w:hAnsi="Calibri"/>
          <w:sz w:val="25"/>
          <w:szCs w:val="25"/>
          <w:u w:val="none"/>
        </w:rPr>
        <w:t xml:space="preserve"> di Andrea Magnani, </w:t>
      </w:r>
      <w:r>
        <w:rPr>
          <w:rFonts w:ascii="Calibri" w:hAnsi="Calibri"/>
          <w:sz w:val="25"/>
          <w:szCs w:val="25"/>
          <w:u w:val="none"/>
        </w:rPr>
        <w:t>l</w:t>
      </w:r>
      <w:r>
        <w:rPr>
          <w:rFonts w:ascii="Calibri" w:hAnsi="Calibri"/>
          <w:sz w:val="25"/>
          <w:szCs w:val="25"/>
          <w:u w:val="none"/>
        </w:rPr>
        <w:t>unedì 14 agosto “</w:t>
      </w:r>
      <w:r>
        <w:rPr>
          <w:rFonts w:ascii="Calibri" w:hAnsi="Calibri"/>
          <w:sz w:val="25"/>
          <w:szCs w:val="25"/>
          <w:u w:val="none"/>
        </w:rPr>
        <w:t>Il sapore della felicità”</w:t>
      </w:r>
      <w:r>
        <w:rPr>
          <w:rFonts w:ascii="Calibri" w:hAnsi="Calibri"/>
          <w:sz w:val="25"/>
          <w:szCs w:val="25"/>
          <w:u w:val="none"/>
        </w:rPr>
        <w:t xml:space="preserve"> di Slony Sow </w:t>
      </w:r>
      <w:r>
        <w:rPr>
          <w:rFonts w:ascii="Calibri" w:hAnsi="Calibri"/>
          <w:sz w:val="25"/>
          <w:szCs w:val="25"/>
          <w:u w:val="none"/>
        </w:rPr>
        <w:t>e gi</w:t>
      </w:r>
      <w:r>
        <w:rPr>
          <w:rFonts w:ascii="Calibri" w:hAnsi="Calibri"/>
          <w:sz w:val="25"/>
          <w:szCs w:val="25"/>
          <w:u w:val="none"/>
        </w:rPr>
        <w:t>ovedì 24 agosto “</w:t>
      </w:r>
      <w:r>
        <w:rPr>
          <w:rFonts w:ascii="Calibri" w:hAnsi="Calibri"/>
          <w:sz w:val="25"/>
          <w:szCs w:val="25"/>
          <w:u w:val="none"/>
        </w:rPr>
        <w:t>Il caftano blu”</w:t>
      </w:r>
      <w:r>
        <w:rPr>
          <w:rFonts w:ascii="Calibri" w:hAnsi="Calibri"/>
          <w:sz w:val="25"/>
          <w:szCs w:val="25"/>
          <w:u w:val="none"/>
        </w:rPr>
        <w:t xml:space="preserve"> di Maryam Touzani.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u w:val="none"/>
        </w:rPr>
      </w:pPr>
      <w:r>
        <w:rPr>
          <w:sz w:val="25"/>
          <w:szCs w:val="25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 xml:space="preserve">Per </w:t>
      </w:r>
      <w:r>
        <w:rPr>
          <w:rFonts w:ascii="Calibri" w:hAnsi="Calibri"/>
          <w:sz w:val="25"/>
          <w:szCs w:val="25"/>
          <w:u w:val="none"/>
        </w:rPr>
        <w:t>quanto riguarda invece gli</w:t>
      </w:r>
      <w:r>
        <w:rPr>
          <w:rFonts w:ascii="Calibri" w:hAnsi="Calibri"/>
          <w:sz w:val="25"/>
          <w:szCs w:val="25"/>
          <w:u w:val="none"/>
        </w:rPr>
        <w:t xml:space="preserve"> incontri, martedì 8 agosto </w:t>
      </w:r>
      <w:r>
        <w:rPr>
          <w:rFonts w:ascii="Calibri" w:hAnsi="Calibri"/>
          <w:sz w:val="25"/>
          <w:szCs w:val="25"/>
          <w:u w:val="none"/>
        </w:rPr>
        <w:t>saranno presenti in arena</w:t>
      </w:r>
      <w:r>
        <w:rPr>
          <w:rFonts w:ascii="Calibri" w:hAnsi="Calibri"/>
          <w:sz w:val="25"/>
          <w:szCs w:val="25"/>
          <w:u w:val="none"/>
        </w:rPr>
        <w:t xml:space="preserve"> produttori e autori del film “</w:t>
      </w:r>
      <w:r>
        <w:rPr>
          <w:rFonts w:ascii="Calibri" w:hAnsi="Calibri"/>
          <w:sz w:val="25"/>
          <w:szCs w:val="25"/>
          <w:u w:val="none"/>
        </w:rPr>
        <w:t>C</w:t>
      </w:r>
      <w:r>
        <w:rPr>
          <w:rFonts w:ascii="Calibri" w:hAnsi="Calibri"/>
          <w:sz w:val="25"/>
          <w:szCs w:val="25"/>
          <w:u w:val="none"/>
        </w:rPr>
        <w:t xml:space="preserve">ocorico </w:t>
      </w:r>
      <w:r>
        <w:rPr>
          <w:rFonts w:ascii="Calibri" w:hAnsi="Calibri"/>
          <w:sz w:val="25"/>
          <w:szCs w:val="25"/>
          <w:u w:val="none"/>
        </w:rPr>
        <w:t>T</w:t>
      </w:r>
      <w:r>
        <w:rPr>
          <w:rFonts w:ascii="Calibri" w:hAnsi="Calibri"/>
          <w:sz w:val="25"/>
          <w:szCs w:val="25"/>
          <w:u w:val="none"/>
        </w:rPr>
        <w:t xml:space="preserve">apes” </w:t>
      </w:r>
      <w:r>
        <w:rPr>
          <w:rFonts w:ascii="Calibri" w:hAnsi="Calibri"/>
          <w:sz w:val="25"/>
          <w:szCs w:val="25"/>
          <w:u w:val="none"/>
        </w:rPr>
        <w:t xml:space="preserve">di </w:t>
      </w:r>
      <w:r>
        <w:rPr>
          <w:rFonts w:ascii="Calibri" w:hAnsi="Calibri"/>
          <w:sz w:val="25"/>
          <w:szCs w:val="25"/>
          <w:u w:val="none"/>
        </w:rPr>
        <w:t xml:space="preserve">Francesco Tavella, </w:t>
      </w:r>
      <w:r>
        <w:rPr>
          <w:rFonts w:ascii="Calibri" w:hAnsi="Calibri"/>
          <w:sz w:val="25"/>
          <w:szCs w:val="25"/>
          <w:u w:val="none"/>
        </w:rPr>
        <w:t>dedicato alla discoteca riccionese celeberrima negli anni Novanta.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u w:val="none"/>
        </w:rPr>
      </w:pPr>
      <w:r>
        <w:rPr>
          <w:sz w:val="25"/>
          <w:szCs w:val="25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>Per il resto, la programmazione sarà ca</w:t>
      </w:r>
      <w:r>
        <w:rPr>
          <w:rFonts w:ascii="Calibri" w:hAnsi="Calibri"/>
          <w:sz w:val="25"/>
          <w:szCs w:val="25"/>
          <w:u w:val="none"/>
        </w:rPr>
        <w:t>ra</w:t>
      </w:r>
      <w:r>
        <w:rPr>
          <w:rFonts w:ascii="Calibri" w:hAnsi="Calibri"/>
          <w:sz w:val="25"/>
          <w:szCs w:val="25"/>
          <w:u w:val="none"/>
        </w:rPr>
        <w:t>tterizzata da</w:t>
      </w:r>
      <w:r>
        <w:rPr>
          <w:rFonts w:ascii="Calibri" w:hAnsi="Calibri"/>
          <w:sz w:val="25"/>
          <w:szCs w:val="25"/>
          <w:u w:val="none"/>
        </w:rPr>
        <w:t>lla</w:t>
      </w:r>
      <w:r>
        <w:rPr>
          <w:rFonts w:ascii="Calibri" w:hAnsi="Calibri"/>
          <w:sz w:val="25"/>
          <w:szCs w:val="25"/>
          <w:u w:val="none"/>
        </w:rPr>
        <w:t xml:space="preserve"> qualità e </w:t>
      </w:r>
      <w:r>
        <w:rPr>
          <w:rFonts w:ascii="Calibri" w:hAnsi="Calibri"/>
          <w:sz w:val="25"/>
          <w:szCs w:val="25"/>
          <w:u w:val="none"/>
        </w:rPr>
        <w:t xml:space="preserve">dalla </w:t>
      </w:r>
      <w:r>
        <w:rPr>
          <w:rFonts w:ascii="Calibri" w:hAnsi="Calibri"/>
          <w:sz w:val="25"/>
          <w:szCs w:val="25"/>
          <w:u w:val="none"/>
        </w:rPr>
        <w:t>varietà che da sempre contraddistinguono l</w:t>
      </w:r>
      <w:r>
        <w:rPr>
          <w:rFonts w:ascii="Calibri" w:hAnsi="Calibri"/>
          <w:sz w:val="25"/>
          <w:szCs w:val="25"/>
          <w:u w:val="none"/>
        </w:rPr>
        <w:t>e scelte</w:t>
      </w:r>
      <w:r>
        <w:rPr>
          <w:rFonts w:ascii="Calibri" w:hAnsi="Calibri"/>
          <w:sz w:val="25"/>
          <w:szCs w:val="25"/>
          <w:u w:val="none"/>
        </w:rPr>
        <w:t xml:space="preserve"> di Fuoriquadro. </w:t>
      </w:r>
      <w:r>
        <w:rPr>
          <w:rFonts w:ascii="Calibri" w:hAnsi="Calibri"/>
          <w:sz w:val="25"/>
          <w:szCs w:val="25"/>
          <w:u w:val="none"/>
        </w:rPr>
        <w:t>Film d’autore si alterneranno a grandi produzioni internazionali, inoltre grande spazio sarà dato al cinema italiano accanto a film provenienti da nazioni con originali proposte cinematografiche.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u w:val="none"/>
        </w:rPr>
      </w:pPr>
      <w:r>
        <w:rPr>
          <w:sz w:val="25"/>
          <w:szCs w:val="25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>L</w:t>
      </w:r>
      <w:r>
        <w:rPr>
          <w:rFonts w:ascii="Calibri" w:hAnsi="Calibri"/>
          <w:sz w:val="25"/>
          <w:szCs w:val="25"/>
          <w:u w:val="none"/>
        </w:rPr>
        <w:t xml:space="preserve">a prima parte della rassegna, tuttora in corso </w:t>
      </w:r>
      <w:r>
        <w:rPr>
          <w:rFonts w:ascii="Calibri" w:hAnsi="Calibri"/>
          <w:sz w:val="25"/>
          <w:szCs w:val="25"/>
          <w:u w:val="none"/>
        </w:rPr>
        <w:t>con film ogni sera</w:t>
      </w:r>
      <w:r>
        <w:rPr>
          <w:rFonts w:ascii="Calibri" w:hAnsi="Calibri"/>
          <w:sz w:val="25"/>
          <w:szCs w:val="25"/>
          <w:u w:val="none"/>
        </w:rPr>
        <w:t xml:space="preserve">, </w:t>
      </w:r>
      <w:r>
        <w:rPr>
          <w:rFonts w:ascii="Calibri" w:hAnsi="Calibri"/>
          <w:sz w:val="25"/>
          <w:szCs w:val="25"/>
          <w:u w:val="none"/>
        </w:rPr>
        <w:t>si concluderà</w:t>
      </w:r>
      <w:r>
        <w:rPr>
          <w:rFonts w:ascii="Calibri" w:hAnsi="Calibri"/>
          <w:sz w:val="25"/>
          <w:szCs w:val="25"/>
          <w:u w:val="none"/>
        </w:rPr>
        <w:t xml:space="preserve"> mercoledì 26 luglio </w:t>
      </w:r>
      <w:r>
        <w:rPr>
          <w:rFonts w:ascii="Calibri" w:hAnsi="Calibri"/>
          <w:sz w:val="25"/>
          <w:szCs w:val="25"/>
          <w:u w:val="none"/>
        </w:rPr>
        <w:t xml:space="preserve">con l’incontro </w:t>
      </w:r>
      <w:r>
        <w:rPr>
          <w:rFonts w:ascii="Calibri" w:hAnsi="Calibri"/>
          <w:sz w:val="25"/>
          <w:szCs w:val="25"/>
          <w:u w:val="none"/>
        </w:rPr>
        <w:t xml:space="preserve">con l’attore Pier Luigi Mecchia, </w:t>
      </w:r>
      <w:r>
        <w:rPr>
          <w:rFonts w:ascii="Calibri" w:hAnsi="Calibri"/>
          <w:sz w:val="25"/>
          <w:szCs w:val="25"/>
          <w:u w:val="none"/>
        </w:rPr>
        <w:t>in occasione della proiezione del</w:t>
      </w:r>
      <w:r>
        <w:rPr>
          <w:rFonts w:ascii="Calibri" w:hAnsi="Calibri"/>
          <w:sz w:val="25"/>
          <w:szCs w:val="25"/>
          <w:u w:val="none"/>
        </w:rPr>
        <w:t xml:space="preserve"> film “Gigi la legge” </w:t>
      </w:r>
      <w:r>
        <w:rPr>
          <w:rFonts w:ascii="Calibri" w:hAnsi="Calibri"/>
          <w:sz w:val="25"/>
          <w:szCs w:val="25"/>
          <w:u w:val="none"/>
        </w:rPr>
        <w:t>di Alessandro Comodin.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 xml:space="preserve">Le proiezioni iniziano alle 21.30.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L’arena si trova in via Berti 6.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>L’arena partecipa all’iniziativa “Cinema Revolution” del Ministero della Cultura, una promozione del cinema continentale con un prezzo unico per lo spettatore di 3,50 euro per tutti i film italiani ed europei.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5"/>
          <w:szCs w:val="25"/>
          <w:u w:val="none"/>
        </w:rPr>
        <w:t>Questi i prezzi dei biglietti per la stagione 2023: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Intero (film extraeuropeo): 6 euro (ridotto 5)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Prezzo unico: 3,50 euro (film italiano ed europeo)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  <w:u w:val="none"/>
        </w:rPr>
        <w:t>Abbonamento solo per film extraeuropei: dieci spettacoli 40 euro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Per informazioni: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351 8443876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hyperlink r:id="rId2">
        <w:r>
          <w:rPr>
            <w:rStyle w:val="CollegamentoInternet"/>
            <w:rFonts w:ascii="Calibri" w:hAnsi="Calibri"/>
            <w:sz w:val="25"/>
            <w:szCs w:val="25"/>
            <w:u w:val="none"/>
          </w:rPr>
          <w:t>cinemabagnacavallo@gmail.com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www.arenabagnacavallo.it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Facebook: Bagnacavallo al cinema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1" w:name="__DdeLink__771_4294467243"/>
      <w:bookmarkStart w:id="2" w:name="__DdeLink__97_4032338344"/>
      <w:bookmarkStart w:id="3" w:name="__DdeLink__178_1556543886"/>
      <w:bookmarkStart w:id="4" w:name="__DdeLink__729_1516241662"/>
      <w:bookmarkEnd w:id="1"/>
      <w:bookmarkEnd w:id="2"/>
      <w:bookmarkEnd w:id="3"/>
      <w:bookmarkEnd w:id="4"/>
      <w:r>
        <w:rPr>
          <w:rFonts w:ascii="Calibri" w:hAnsi="Calibri"/>
          <w:sz w:val="25"/>
          <w:szCs w:val="25"/>
          <w:u w:val="none"/>
        </w:rPr>
        <w:t>Instagram: arenabagnacavallo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bookmarkStart w:id="5" w:name="__DdeLink__650_1024885646"/>
      <w:bookmarkStart w:id="6" w:name="__DdeLink__700_42944672431"/>
      <w:bookmarkStart w:id="7" w:name="__DdeLink__650_1024885646"/>
      <w:bookmarkStart w:id="8" w:name="__DdeLink__700_42944672431"/>
      <w:bookmarkEnd w:id="7"/>
      <w:bookmarkEnd w:id="8"/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</w:t>
      </w:r>
      <w:r>
        <w:rPr>
          <w:rFonts w:cs="Calibri" w:ascii="Calibri" w:hAnsi="Calibri"/>
          <w:i/>
          <w:iCs/>
          <w:sz w:val="25"/>
          <w:szCs w:val="25"/>
          <w:u w:val="none"/>
        </w:rPr>
        <w:t>61-</w:t>
      </w:r>
      <w:r>
        <w:rPr>
          <w:rFonts w:cs="Calibri" w:ascii="Calibri" w:hAnsi="Calibri"/>
          <w:i/>
          <w:iCs/>
          <w:sz w:val="25"/>
          <w:szCs w:val="25"/>
          <w:u w:val="none"/>
        </w:rPr>
        <w:t>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715" cy="6915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920" cy="69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35pt;height:54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680" cy="6915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69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pt;height:54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Collabora_Office/5.3.10.47$Windows_x86 LibreOffice_project/64211812ee5c3454c64c34ed2295b8015635b057</Application>
  <Pages>1</Pages>
  <Words>305</Words>
  <Characters>1823</Characters>
  <CharactersWithSpaces>2106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2023-07-18T13:36:02Z</dcterms:modified>
  <cp:revision>34</cp:revision>
  <dc:subject/>
  <dc:title/>
</cp:coreProperties>
</file>