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eastAsia="Verdana,Bold" w:cs="Verdana,Bold"/>
          <w:b/>
          <w:b/>
          <w:bCs/>
          <w:sz w:val="20"/>
          <w:szCs w:val="20"/>
        </w:rPr>
      </w:pPr>
      <w:r>
        <w:rPr>
          <w:rFonts w:eastAsia="Verdana,Bold" w:cs="Verdana,Bold"/>
          <w:b/>
          <w:bCs/>
          <w:sz w:val="20"/>
          <w:szCs w:val="20"/>
        </w:rPr>
        <w:t>A Ufficio Cultura Comunicazione e Partecipazione</w:t>
      </w:r>
    </w:p>
    <w:p>
      <w:pPr>
        <w:pStyle w:val="Normal"/>
        <w:jc w:val="right"/>
        <w:rPr>
          <w:rFonts w:ascii="Times New Roman" w:hAnsi="Times New Roman" w:eastAsia="Verdana,Bold" w:cs="Verdana,Bold"/>
          <w:b/>
          <w:b/>
          <w:bCs/>
          <w:sz w:val="20"/>
          <w:szCs w:val="20"/>
        </w:rPr>
      </w:pPr>
      <w:r>
        <w:rPr>
          <w:rFonts w:eastAsia="Verdana,Bold" w:cs="Verdana,Bold"/>
          <w:b/>
          <w:bCs/>
          <w:sz w:val="20"/>
          <w:szCs w:val="20"/>
        </w:rPr>
        <w:t>cultura@comune.bagnacavallo.ra.it</w:t>
      </w:r>
    </w:p>
    <w:p>
      <w:pPr>
        <w:pStyle w:val="Normal"/>
        <w:jc w:val="right"/>
        <w:rPr>
          <w:rFonts w:ascii="Times New Roman" w:hAnsi="Times New Roman" w:eastAsia="Verdana,Bold" w:cs="Verdana,Bold"/>
          <w:b/>
          <w:b/>
          <w:bCs/>
          <w:sz w:val="20"/>
          <w:szCs w:val="20"/>
        </w:rPr>
      </w:pPr>
      <w:r>
        <w:rPr>
          <w:rFonts w:eastAsia="Verdana,Bold" w:cs="Verdana,Bold"/>
          <w:b/>
          <w:bCs/>
          <w:sz w:val="20"/>
          <w:szCs w:val="20"/>
        </w:rPr>
      </w:r>
    </w:p>
    <w:p>
      <w:pPr>
        <w:pStyle w:val="Normal"/>
        <w:jc w:val="center"/>
        <w:rPr>
          <w:rFonts w:ascii="Times New Roman" w:hAnsi="Times New Roman" w:eastAsia="Verdana,Bold" w:cs="Verdana,Bold"/>
          <w:b/>
          <w:b/>
          <w:bCs/>
          <w:sz w:val="20"/>
          <w:szCs w:val="20"/>
        </w:rPr>
      </w:pPr>
      <w:r>
        <w:rPr>
          <w:rFonts w:eastAsia="Verdana,Bold" w:cs="Verdana,Bold"/>
          <w:b/>
          <w:bCs/>
          <w:sz w:val="20"/>
          <w:szCs w:val="20"/>
        </w:rPr>
        <w:t>DOMANDA PER L’UTILIZZO DI SALE E SPAZI COMUNALI - BAGNACAVALLO</w:t>
      </w:r>
    </w:p>
    <w:p>
      <w:pPr>
        <w:pStyle w:val="Normal"/>
        <w:jc w:val="center"/>
        <w:rPr>
          <w:rFonts w:ascii="Times New Roman" w:hAnsi="Times New Roman" w:eastAsia="Verdana,Bold" w:cs="Verdana,Bold"/>
          <w:b/>
          <w:b/>
          <w:bCs/>
          <w:sz w:val="20"/>
          <w:szCs w:val="20"/>
        </w:rPr>
      </w:pPr>
      <w:r>
        <w:rPr>
          <w:rFonts w:eastAsia="Verdana,Bold" w:cs="Verdana,Bold"/>
          <w:b/>
          <w:bCs/>
          <w:sz w:val="20"/>
          <w:szCs w:val="20"/>
        </w:rPr>
      </w:r>
    </w:p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Il/La sottoscritto/a ______________________________________________, C.F ______________________________</w:t>
      </w:r>
    </w:p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nato/a a _____________________________________________ il __________________________________________</w:t>
      </w:r>
    </w:p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residente a _____________________, in ___________________________________ Tel. ________________________</w:t>
      </w:r>
    </w:p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 xml:space="preserve">cellulare __________________________________ e-mail_________________________________________________ </w:t>
      </w:r>
    </w:p>
    <w:p>
      <w:pPr>
        <w:pStyle w:val="Normal"/>
        <w:spacing w:lineRule="auto" w:line="360"/>
        <w:jc w:val="left"/>
        <w:rPr/>
      </w:pPr>
      <w:r>
        <w:rPr>
          <w:rFonts w:eastAsia="Verdana" w:cs="Verdana"/>
          <w:sz w:val="20"/>
          <w:szCs w:val="20"/>
        </w:rPr>
        <w:t>a nome e per conto di __________________________________________C.F./P.I._____________________________</w:t>
      </w:r>
    </w:p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con sede in_______________________________________________________________________________________</w:t>
      </w:r>
    </w:p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Verdana,Bold" w:cs="Verdana,Bold"/>
          <w:b/>
          <w:b/>
          <w:bCs/>
          <w:sz w:val="20"/>
          <w:szCs w:val="20"/>
        </w:rPr>
      </w:pPr>
      <w:r>
        <w:rPr>
          <w:rFonts w:eastAsia="Verdana,Bold" w:cs="Verdana,Bold"/>
          <w:b/>
          <w:bCs/>
          <w:sz w:val="20"/>
          <w:szCs w:val="20"/>
        </w:rPr>
        <w:t>c h i e d e</w:t>
      </w:r>
    </w:p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di poter utilizzare i seguenti spazi:</w:t>
      </w:r>
    </w:p>
    <w:tbl>
      <w:tblPr>
        <w:tblW w:w="9638" w:type="dxa"/>
        <w:jc w:val="left"/>
        <w:tblInd w:w="28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58"/>
        <w:gridCol w:w="5495"/>
        <w:gridCol w:w="3885"/>
      </w:tblGrid>
      <w:tr>
        <w:trPr>
          <w:trHeight w:val="570" w:hRule="atLeast"/>
        </w:trPr>
        <w:tc>
          <w:tcPr>
            <w:tcW w:w="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</w:r>
          </w:p>
        </w:tc>
        <w:tc>
          <w:tcPr>
            <w:tcW w:w="5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  <w:highlight w:val="yellow"/>
              </w:rPr>
            </w:pPr>
            <w:r>
              <w:rPr>
                <w:rFonts w:eastAsia="Verdana" w:cs="Verdana"/>
                <w:sz w:val="20"/>
                <w:szCs w:val="20"/>
                <w:highlight w:val="yellow"/>
              </w:rPr>
            </w:r>
          </w:p>
        </w:tc>
        <w:tc>
          <w:tcPr>
            <w:tcW w:w="3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 USO ATTREZZATURE </w:t>
            </w:r>
          </w:p>
          <w:p>
            <w:pPr>
              <w:pStyle w:val="Contenutotabella"/>
              <w:widowControl w:val="false"/>
              <w:jc w:val="center"/>
              <w:rPr>
                <w:i/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(laddove presenti)</w:t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Verdana" w:cs="Verdana"/>
                <w:b w:val="false"/>
                <w:bCs w:val="false"/>
                <w:sz w:val="20"/>
                <w:szCs w:val="20"/>
              </w:rPr>
              <w:t xml:space="preserve">Sala Oriani - </w:t>
            </w:r>
            <w:r>
              <w:rPr>
                <w:rFonts w:eastAsia="Trebuchet MS" w:cs="Trebuchet MS"/>
                <w:b w:val="false"/>
                <w:bCs w:val="false"/>
                <w:color w:val="auto"/>
                <w:kern w:val="0"/>
                <w:sz w:val="20"/>
                <w:szCs w:val="20"/>
                <w:lang w:val="it-IT" w:eastAsia="zh-CN" w:bidi="hi-IN"/>
              </w:rPr>
              <w:t>Ex</w:t>
            </w: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 Convento di San Francesco</w:t>
            </w:r>
          </w:p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via Cadorna n. 14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Microfoni</w:t>
            </w:r>
          </w:p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Schermo per video proiezioni</w:t>
            </w:r>
          </w:p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Sala Manica De Amicis - </w:t>
            </w:r>
            <w:r>
              <w:rPr>
                <w:rFonts w:eastAsia="Trebuchet MS" w:cs="Trebuchet MS"/>
                <w:b w:val="false"/>
                <w:bCs w:val="false"/>
                <w:color w:val="auto"/>
                <w:kern w:val="0"/>
                <w:sz w:val="20"/>
                <w:szCs w:val="20"/>
                <w:lang w:val="it-IT" w:eastAsia="zh-CN" w:bidi="hi-IN"/>
              </w:rPr>
              <w:t>Ex</w:t>
            </w: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 Convento di San Francesco</w:t>
            </w:r>
          </w:p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Piazza Carducci 3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Verdana" w:cs="Verdana"/>
                <w:sz w:val="20"/>
                <w:szCs w:val="20"/>
              </w:rPr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Verdana" w:cs="Verdana"/>
                <w:b w:val="false"/>
                <w:bCs w:val="false"/>
                <w:sz w:val="20"/>
                <w:szCs w:val="20"/>
              </w:rPr>
              <w:t xml:space="preserve">Salette Garzoniane - </w:t>
            </w:r>
            <w:r>
              <w:rPr>
                <w:rFonts w:eastAsia="Trebuchet MS" w:cs="Trebuchet MS"/>
                <w:b w:val="false"/>
                <w:bCs w:val="false"/>
                <w:color w:val="auto"/>
                <w:kern w:val="0"/>
                <w:sz w:val="20"/>
                <w:szCs w:val="20"/>
                <w:lang w:val="it-IT" w:eastAsia="zh-CN" w:bidi="hi-IN"/>
              </w:rPr>
              <w:t>Ex</w:t>
            </w: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 Convento di San Francesco</w:t>
            </w:r>
          </w:p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via Cadorna n. 14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Verdana" w:cs="Verdana"/>
                <w:b w:val="false"/>
                <w:bCs w:val="false"/>
                <w:sz w:val="20"/>
                <w:szCs w:val="20"/>
              </w:rPr>
              <w:t xml:space="preserve">Sala delle Capriate - </w:t>
            </w:r>
            <w:r>
              <w:rPr>
                <w:rFonts w:eastAsia="Trebuchet MS" w:cs="Trebuchet MS"/>
                <w:b w:val="false"/>
                <w:bCs w:val="false"/>
                <w:color w:val="auto"/>
                <w:kern w:val="0"/>
                <w:sz w:val="20"/>
                <w:szCs w:val="20"/>
                <w:lang w:val="it-IT" w:eastAsia="zh-CN" w:bidi="hi-IN"/>
              </w:rPr>
              <w:t>Ex</w:t>
            </w: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 Convento di San Francesco</w:t>
            </w:r>
          </w:p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via Cadorna n. 14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/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Chiostro </w:t>
            </w:r>
            <w:r>
              <w:rPr>
                <w:rFonts w:eastAsia="Trebuchet MS" w:cs="Trebuchet MS"/>
                <w:b w:val="false"/>
                <w:bCs w:val="false"/>
                <w:color w:val="auto"/>
                <w:kern w:val="0"/>
                <w:sz w:val="20"/>
                <w:szCs w:val="20"/>
                <w:lang w:val="it-IT" w:eastAsia="zh-CN" w:bidi="hi-IN"/>
              </w:rPr>
              <w:t>Ex</w:t>
            </w: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 Convento di San Francesco</w:t>
            </w:r>
          </w:p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/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via Cadorna n. 14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80" w:right="0" w:hanging="192"/>
              <w:jc w:val="left"/>
              <w:rPr>
                <w:rFonts w:ascii="Times New Roman" w:hAnsi="Times New Roman" w:eastAsia="Verdana" w:cs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Sala Didattica Museo Civico delle Cappuccine</w:t>
            </w:r>
          </w:p>
          <w:p>
            <w:pPr>
              <w:pStyle w:val="Normal"/>
              <w:widowControl w:val="false"/>
              <w:spacing w:lineRule="auto" w:line="360"/>
              <w:ind w:left="180" w:right="0" w:hanging="192"/>
              <w:jc w:val="left"/>
              <w:rPr>
                <w:rFonts w:ascii="Times New Roman" w:hAnsi="Times New Roman" w:eastAsia="Verdana" w:cs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via Vittorio Veneto n. 1/a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/>
            </w:pPr>
            <w:r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Microfoni</w:t>
            </w:r>
          </w:p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Video proiettore </w:t>
            </w:r>
          </w:p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Collegamento internet via cavo</w:t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Chiostro Museo Civico delle Cappuccine</w:t>
            </w:r>
          </w:p>
          <w:p>
            <w:pPr>
              <w:pStyle w:val="Normal"/>
              <w:widowControl w:val="false"/>
              <w:spacing w:lineRule="auto" w:line="360"/>
              <w:ind w:left="170" w:right="0" w:hanging="170"/>
              <w:jc w:val="left"/>
              <w:rPr>
                <w:rFonts w:ascii="Times New Roman" w:hAnsi="Times New Roman" w:eastAsia="Verdana" w:cs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via Vittorio Veneto n. 1/a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25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4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ind w:left="180" w:right="0" w:hanging="192"/>
              <w:jc w:val="left"/>
              <w:rPr>
                <w:rFonts w:ascii="Times New Roman" w:hAnsi="Times New Roman" w:eastAsia="Verdana" w:cs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Sala Palazzo Vecchio</w:t>
            </w:r>
          </w:p>
          <w:p>
            <w:pPr>
              <w:pStyle w:val="Normal"/>
              <w:widowControl w:val="false"/>
              <w:spacing w:lineRule="auto" w:line="360"/>
              <w:ind w:left="180" w:right="0" w:hanging="192"/>
              <w:jc w:val="left"/>
              <w:rPr>
                <w:rFonts w:ascii="Times New Roman" w:hAnsi="Times New Roman" w:eastAsia="Verdana" w:cs="Verdan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>piazza della Libertà n. 5</w:t>
            </w:r>
          </w:p>
        </w:tc>
        <w:tc>
          <w:tcPr>
            <w:tcW w:w="38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totabella"/>
              <w:widowControl w:val="false"/>
              <w:jc w:val="left"/>
              <w:rPr/>
            </w:pPr>
            <w:r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Microfoni</w:t>
            </w:r>
          </w:p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rFonts w:eastAsia="Trebuchet MS" w:cs="Trebuchet MS"/>
                <w:b w:val="false"/>
                <w:bCs w:val="false"/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 xml:space="preserve">Video proiettore </w:t>
            </w:r>
          </w:p>
          <w:p>
            <w:pPr>
              <w:pStyle w:val="Contenutotabella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Collegamento internet via cavo</w:t>
            </w:r>
          </w:p>
        </w:tc>
      </w:tr>
    </w:tbl>
    <w:p>
      <w:pPr>
        <w:pStyle w:val="Normal"/>
        <w:spacing w:lineRule="auto" w:line="360"/>
        <w:jc w:val="left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</w:r>
    </w:p>
    <w:p>
      <w:pPr>
        <w:pStyle w:val="Normal"/>
        <w:spacing w:lineRule="auto" w:line="480"/>
        <w:ind w:left="180" w:right="0" w:hanging="192"/>
        <w:jc w:val="left"/>
        <w:rPr/>
      </w:pPr>
      <w:r>
        <w:rPr>
          <w:rFonts w:eastAsia="Verdana" w:cs="Verdana"/>
          <w:sz w:val="20"/>
          <w:szCs w:val="20"/>
        </w:rPr>
        <w:t>per il/i giorno/i _______________________________ dalle ore__________________ alle ore __________________,</w:t>
      </w:r>
    </w:p>
    <w:p>
      <w:pPr>
        <w:pStyle w:val="Normal"/>
        <w:spacing w:lineRule="auto" w:line="480"/>
        <w:jc w:val="both"/>
        <w:rPr/>
      </w:pPr>
      <w:r>
        <w:rPr>
          <w:rFonts w:eastAsia="Verdana,BoldItalic" w:cs="Verdana,BoldItalic"/>
          <w:b w:val="false"/>
          <w:bCs w:val="false"/>
          <w:i w:val="false"/>
          <w:iCs w:val="false"/>
          <w:sz w:val="20"/>
          <w:szCs w:val="20"/>
        </w:rPr>
        <w:t xml:space="preserve">per il seguente evento/iniziativa _________________________________________________________________ </w:t>
      </w:r>
    </w:p>
    <w:p>
      <w:pPr>
        <w:pStyle w:val="Normal"/>
        <w:spacing w:lineRule="auto" w:line="480"/>
        <w:jc w:val="both"/>
        <w:rPr/>
      </w:pPr>
      <w:r>
        <w:rPr>
          <w:rFonts w:eastAsia="Verdana,BoldItalic" w:cs="Verdana,BoldItalic"/>
          <w:b w:val="false"/>
          <w:bCs w:val="false"/>
          <w:i w:val="false"/>
          <w:iCs w:val="false"/>
          <w:sz w:val="20"/>
          <w:szCs w:val="20"/>
        </w:rPr>
        <w:t xml:space="preserve">di natura  </w:t>
        <w:tab/>
      </w:r>
      <w:r>
        <w:rPr>
          <w:rFonts w:eastAsia="Trebuchet MS" w:cs="Trebuchet MS"/>
          <w:b w:val="false"/>
          <w:bCs w:val="false"/>
          <w:i w:val="false"/>
          <w:iCs w:val="false"/>
          <w:sz w:val="20"/>
          <w:szCs w:val="20"/>
        </w:rPr>
        <w:t>□</w:t>
      </w:r>
      <w:r>
        <w:rPr>
          <w:rFonts w:eastAsia="Trebuchet MS" w:cs="Trebuchet MS" w:ascii="Trebuchet MS" w:hAnsi="Trebuchet MS"/>
          <w:b/>
          <w:bCs/>
          <w:i w:val="false"/>
          <w:iCs w:val="false"/>
          <w:sz w:val="20"/>
          <w:szCs w:val="20"/>
        </w:rPr>
        <w:t xml:space="preserve"> </w:t>
      </w:r>
      <w:r>
        <w:rPr>
          <w:rFonts w:eastAsia="Verdana" w:cs="Verdana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it-IT" w:eastAsia="zh-CN" w:bidi="hi-IN"/>
        </w:rPr>
        <w:t>PUBBLICA</w:t>
      </w:r>
      <w:r>
        <w:rPr>
          <w:rFonts w:eastAsia="Verdana" w:cs="Verdana"/>
          <w:b w:val="false"/>
          <w:bCs w:val="false"/>
          <w:i w:val="false"/>
          <w:iCs w:val="false"/>
          <w:sz w:val="20"/>
          <w:szCs w:val="20"/>
        </w:rPr>
        <w:t xml:space="preserve"> </w:t>
        <w:tab/>
        <w:tab/>
      </w:r>
      <w:r>
        <w:rPr>
          <w:rFonts w:eastAsia="Trebuchet MS" w:cs="Trebuchet MS"/>
          <w:b w:val="false"/>
          <w:bCs w:val="false"/>
          <w:i w:val="false"/>
          <w:iCs w:val="false"/>
          <w:sz w:val="20"/>
          <w:szCs w:val="20"/>
        </w:rPr>
        <w:t>□</w:t>
      </w:r>
      <w:r>
        <w:rPr>
          <w:rFonts w:eastAsia="Trebuchet MS" w:cs="Trebuchet MS" w:ascii="Trebuchet MS" w:hAnsi="Trebuchet MS"/>
          <w:b/>
          <w:bCs/>
          <w:i w:val="false"/>
          <w:iCs w:val="false"/>
          <w:sz w:val="20"/>
          <w:szCs w:val="20"/>
        </w:rPr>
        <w:t xml:space="preserve"> </w:t>
      </w:r>
      <w:r>
        <w:rPr>
          <w:rFonts w:eastAsia="Verdana" w:cs="Verdana"/>
          <w:b w:val="false"/>
          <w:bCs w:val="false"/>
          <w:i w:val="false"/>
          <w:iCs w:val="false"/>
          <w:color w:val="000000"/>
          <w:kern w:val="0"/>
          <w:sz w:val="20"/>
          <w:szCs w:val="20"/>
          <w:lang w:val="it-IT" w:eastAsia="zh-CN" w:bidi="hi-IN"/>
        </w:rPr>
        <w:t>PRIVATA</w:t>
      </w:r>
    </w:p>
    <w:p>
      <w:pPr>
        <w:pStyle w:val="Normal"/>
        <w:spacing w:lineRule="auto" w:line="480"/>
        <w:jc w:val="both"/>
        <w:rPr/>
      </w:pPr>
      <w:r>
        <w:rPr>
          <w:rFonts w:eastAsia="Verdana" w:cs="Times New Roman"/>
          <w:b w:val="false"/>
          <w:bCs w:val="false"/>
          <w:i w:val="false"/>
          <w:iCs w:val="false"/>
          <w:sz w:val="20"/>
          <w:szCs w:val="20"/>
        </w:rPr>
        <w:t xml:space="preserve">con richiesta di </w:t>
      </w:r>
      <w:r>
        <w:rPr>
          <w:rFonts w:eastAsia="Verdana" w:cs="Times New Roman"/>
          <w:b w:val="false"/>
          <w:bCs w:val="false"/>
          <w:i w:val="false"/>
          <w:iCs w:val="false"/>
          <w:color w:val="000000"/>
          <w:kern w:val="2"/>
          <w:sz w:val="20"/>
          <w:szCs w:val="20"/>
          <w:lang w:val="it-IT" w:eastAsia="zh-CN" w:bidi="hi-IN"/>
        </w:rPr>
        <w:t>accesso agli spazi</w:t>
      </w:r>
      <w:r>
        <w:rPr>
          <w:rFonts w:eastAsia="Verdana" w:cs="Times New Roman"/>
          <w:b w:val="false"/>
          <w:bCs w:val="false"/>
          <w:i w:val="false"/>
          <w:iCs w:val="false"/>
          <w:sz w:val="20"/>
          <w:szCs w:val="20"/>
        </w:rPr>
        <w:t xml:space="preserve"> dalle ore __________________ alle ore ________________________</w:t>
      </w:r>
    </w:p>
    <w:p>
      <w:pPr>
        <w:pStyle w:val="Normal"/>
        <w:spacing w:lineRule="auto" w:line="360"/>
        <w:jc w:val="both"/>
        <w:rPr>
          <w:rFonts w:ascii="Times New Roman" w:hAnsi="Times New Roman" w:eastAsia="Verdana,BoldItalic" w:cs="Verdana,BoldItalic"/>
          <w:b w:val="false"/>
          <w:b w:val="false"/>
          <w:bCs w:val="false"/>
          <w:i w:val="false"/>
          <w:i w:val="false"/>
          <w:iCs w:val="false"/>
          <w:sz w:val="12"/>
          <w:szCs w:val="12"/>
        </w:rPr>
      </w:pPr>
      <w:r>
        <w:rPr>
          <w:rFonts w:eastAsia="Verdana,BoldItalic" w:cs="Verdana,BoldItalic"/>
          <w:b w:val="false"/>
          <w:bCs w:val="false"/>
          <w:i w:val="false"/>
          <w:iCs w:val="false"/>
          <w:sz w:val="12"/>
          <w:szCs w:val="12"/>
        </w:rPr>
      </w:r>
    </w:p>
    <w:p>
      <w:pPr>
        <w:pStyle w:val="Normal"/>
        <w:spacing w:lineRule="auto" w:line="360"/>
        <w:jc w:val="center"/>
        <w:rPr>
          <w:rFonts w:ascii="Times New Roman" w:hAnsi="Times New Roman" w:eastAsia="Verdana,BoldItalic" w:cs="Verdana,BoldItalic"/>
          <w:b/>
          <w:b/>
          <w:bCs/>
          <w:i/>
          <w:i/>
          <w:iCs/>
          <w:sz w:val="20"/>
          <w:szCs w:val="20"/>
        </w:rPr>
      </w:pPr>
      <w:r>
        <w:rPr>
          <w:rFonts w:eastAsia="Verdana,BoldItalic" w:cs="Verdana,BoldItalic"/>
          <w:b/>
          <w:bCs/>
          <w:i/>
          <w:iCs/>
          <w:sz w:val="20"/>
          <w:szCs w:val="20"/>
        </w:rPr>
        <w:t>d i c h i a r a</w:t>
      </w:r>
    </w:p>
    <w:p>
      <w:pPr>
        <w:pStyle w:val="Normal"/>
        <w:spacing w:lineRule="auto" w:line="360"/>
        <w:jc w:val="both"/>
        <w:rPr/>
      </w:pPr>
      <w:r>
        <w:rPr>
          <w:rFonts w:eastAsia="Verdana" w:cs="Times New Roman"/>
          <w:sz w:val="20"/>
          <w:szCs w:val="20"/>
        </w:rPr>
        <w:t xml:space="preserve">1) di conoscere il </w:t>
      </w:r>
      <w:r>
        <w:rPr>
          <w:rFonts w:eastAsia="Verdana" w:cs="Times New Roman"/>
          <w:i/>
          <w:iCs/>
          <w:sz w:val="20"/>
          <w:szCs w:val="20"/>
        </w:rPr>
        <w:t>Regolamento Comunale per la concessione temporanea all’utilizzo delle sale pubbliche</w:t>
      </w:r>
      <w:r>
        <w:rPr>
          <w:rFonts w:eastAsia="Verdana" w:cs="Times New Roman"/>
          <w:sz w:val="20"/>
          <w:szCs w:val="20"/>
        </w:rPr>
        <w:t>.  (deliberazione di Consiglio Comunale n. 57 del 19/12/2016 e modificato con deliberazione del Consiglio Comunale n. 22 del 26/03/2024);</w:t>
      </w:r>
    </w:p>
    <w:p>
      <w:pPr>
        <w:pStyle w:val="Normal"/>
        <w:spacing w:lineRule="auto" w:line="360"/>
        <w:jc w:val="both"/>
        <w:rPr/>
      </w:pPr>
      <w:r>
        <w:rPr>
          <w:rFonts w:eastAsia="Verdana" w:cs="Times New Roman"/>
          <w:sz w:val="20"/>
          <w:szCs w:val="20"/>
        </w:rPr>
        <w:t>2) di essere a conoscenza che la presente domanda deve essere inoltrata almeno 30 giorni prima rispetto alla data di utilizzo e che il rilascio dell'autorizzazione all'utilizzo del teatro è subordinato all'avvenuto pagamento della tariffa determinata con deliberazione di Giunta Comunale</w:t>
      </w:r>
      <w:r>
        <w:rPr>
          <w:rFonts w:eastAsia="Verdana" w:cs="Times New Roman"/>
          <w:color w:val="auto"/>
          <w:kern w:val="2"/>
          <w:sz w:val="20"/>
          <w:szCs w:val="20"/>
          <w:lang w:val="it-IT" w:eastAsia="zh-CN" w:bidi="hi-IN"/>
        </w:rPr>
        <w:t xml:space="preserve"> n. 163 del 17/12/2024;</w:t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3) di sollevare l'Amministrazione Comunale da eventuali danni arrecati a persone e/o cose durante l'utilizzo degli spazi pubblici;</w:t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4) di essere informato che in caso di sopravvenute esigenze comunali o di altro impedimento, il Comune può disporre la revoca della concessione;</w:t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5) di lasciare gli spazi nelle stesse condizioni in cui sono stati presi in consegna e non installare o utilizzare materiale infiammabile, non danneggiare muri impiantando chiodi o altro materiale e di segnalare immediatamente eventual</w:t>
      </w:r>
      <w:r>
        <w:rPr>
          <w:rFonts w:eastAsia="Verdana" w:cs="Verdana"/>
          <w:b w:val="false"/>
          <w:bCs w:val="false"/>
          <w:sz w:val="20"/>
          <w:szCs w:val="20"/>
        </w:rPr>
        <w:t>i danni riscontrati;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rFonts w:eastAsia="Verdana" w:cs="Verdana"/>
          <w:b w:val="false"/>
          <w:bCs w:val="false"/>
          <w:sz w:val="20"/>
          <w:szCs w:val="20"/>
        </w:rPr>
        <w:t xml:space="preserve">6) di </w:t>
      </w:r>
      <w:r>
        <w:rPr>
          <w:rFonts w:eastAsia="Verdana" w:cs="Verdana"/>
          <w:b w:val="false"/>
          <w:bCs w:val="false"/>
          <w:sz w:val="20"/>
          <w:szCs w:val="20"/>
          <w:u w:val="none"/>
        </w:rPr>
        <w:t xml:space="preserve">non distribuire o consumare bevande o alimenti all'interno degli spazi richiesti </w:t>
      </w:r>
      <w:r>
        <w:rPr>
          <w:rFonts w:eastAsia="Verdana" w:cs="Verdana"/>
          <w:b w:val="false"/>
          <w:bCs w:val="false"/>
          <w:sz w:val="20"/>
          <w:szCs w:val="20"/>
        </w:rPr>
        <w:t>(salvo richiesta specifica del Chiostro dell’ex Convento di San Francesco per iniziative particolari);</w:t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 xml:space="preserve">7) </w:t>
      </w:r>
      <w:r>
        <w:rPr>
          <w:rFonts w:eastAsia="Verdana" w:cs="Times New Roman"/>
          <w:sz w:val="20"/>
          <w:szCs w:val="20"/>
        </w:rPr>
        <w:t>di comunicare l'eventuale annullamento, in forma scritta, almeno 10 gg prima della data per la quale era stata ottenuta la concessione. Nel caso che la disdetta venga formulata successivamente a tale limite temporale, la tariffa verrà incamerata senza nulla a pretendere da parte del concessionario (art. 4 – comma 4 del Regolamento per la concessione temporanea all’utilizzo delle sale pubbliche, approvato con deliberazione di Consiglio Comunale n. 57 del 19/12/2016 e modificato con deliberazione del Consiglio Comunale n. 22 del 26/03/2024).</w:t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Bagnacavallo, _____/____/_____</w:t>
        <w:tab/>
        <w:tab/>
        <w:tab/>
        <w:tab/>
        <w:tab/>
        <w:tab/>
        <w:tab/>
        <w:t>Firma del/della richiedente</w:t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  <w:t>INFORMAZIONI</w:t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 xml:space="preserve">Il pagamento avviene tramite bonifico bancario o versamento diretto presso la Tesoreria Comunale: </w:t>
      </w:r>
    </w:p>
    <w:p>
      <w:pPr>
        <w:pStyle w:val="Normal"/>
        <w:spacing w:lineRule="auto" w:line="360"/>
        <w:ind w:left="156" w:right="0" w:hanging="156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>-</w:t>
      </w:r>
      <w:r>
        <w:rPr>
          <w:rFonts w:eastAsia="Verdana" w:cs="Verdana"/>
          <w:sz w:val="20"/>
          <w:szCs w:val="20"/>
          <w:u w:val="single"/>
        </w:rPr>
        <w:t xml:space="preserve"> bonifico bancario</w:t>
      </w:r>
      <w:r>
        <w:rPr>
          <w:rFonts w:eastAsia="Verdana" w:cs="Verdana"/>
          <w:sz w:val="20"/>
          <w:szCs w:val="20"/>
        </w:rPr>
        <w:t>: Cassa di Risparmio di Ravenna, Agenzia di Bagnacavallo, Piazza della Libertà n. 36/37, Codice IBAN: IT 80 Z 06270 13199 T20990000280. Indicare nella causale: versamento a favore del Comune di Bagnacavallo per utilizzo di spazio comunale, specificando il luogo, la data e l'orario richiesti;</w:t>
      </w:r>
    </w:p>
    <w:p>
      <w:pPr>
        <w:pStyle w:val="Normal"/>
        <w:spacing w:lineRule="auto" w:line="360"/>
        <w:ind w:left="180" w:right="0" w:hanging="180"/>
        <w:jc w:val="both"/>
        <w:rPr>
          <w:rFonts w:ascii="Times New Roman" w:hAnsi="Times New Roman" w:eastAsia="Verdana" w:cs="Verdana"/>
          <w:sz w:val="20"/>
          <w:szCs w:val="20"/>
        </w:rPr>
      </w:pPr>
      <w:r>
        <w:rPr>
          <w:rFonts w:eastAsia="Verdana" w:cs="Verdana"/>
          <w:sz w:val="20"/>
          <w:szCs w:val="20"/>
        </w:rPr>
        <w:t xml:space="preserve">- </w:t>
      </w:r>
      <w:r>
        <w:rPr>
          <w:rFonts w:eastAsia="Verdana" w:cs="Verdana"/>
          <w:sz w:val="20"/>
          <w:szCs w:val="20"/>
          <w:u w:val="single"/>
        </w:rPr>
        <w:t>versamento diretto</w:t>
      </w:r>
      <w:r>
        <w:rPr>
          <w:rFonts w:eastAsia="Verdana" w:cs="Verdana"/>
          <w:sz w:val="20"/>
          <w:szCs w:val="20"/>
        </w:rPr>
        <w:t xml:space="preserve"> presso la Tesoreria comunale: effettuare il versamento direttamente l'Agenzia della Cassa di Risparmio Spa di Bagnacavallo, piazza della Libertà n. 36/37. Indicare nella causale: versamento a favore del Comune di Bagnacavallo per utilizzo di spazio comunale, specificando il luogo, la data e l'orario richiesti;</w:t>
      </w:r>
    </w:p>
    <w:p>
      <w:pPr>
        <w:pStyle w:val="Normal"/>
        <w:spacing w:lineRule="auto" w:line="360"/>
        <w:ind w:left="0" w:right="0" w:hanging="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single"/>
        </w:rPr>
      </w:pPr>
      <w:r>
        <w:rPr>
          <w:rFonts w:eastAsia="Verdana" w:cs="Verdana"/>
          <w:b/>
          <w:bCs/>
          <w:sz w:val="20"/>
          <w:szCs w:val="20"/>
          <w:u w:val="single"/>
        </w:rPr>
        <w:t xml:space="preserve">La ricevuta del pagamento dovrà essere consegnata all’Ufficio </w:t>
      </w:r>
      <w:r>
        <w:rPr>
          <w:rFonts w:eastAsia="Verdana,Bold" w:cs="Verdana,Bold"/>
          <w:b/>
          <w:bCs/>
          <w:sz w:val="20"/>
          <w:szCs w:val="20"/>
          <w:u w:val="single"/>
        </w:rPr>
        <w:t xml:space="preserve">Cultura Comunicazione e Partecipazione insieme a </w:t>
      </w:r>
      <w:r>
        <w:rPr>
          <w:rFonts w:eastAsia="Verdana" w:cs="Verdana"/>
          <w:b/>
          <w:bCs/>
          <w:sz w:val="20"/>
          <w:szCs w:val="20"/>
          <w:u w:val="single"/>
        </w:rPr>
        <w:t xml:space="preserve">una marca da bollo da € 16,00 per il rilascio della concessione, se dovuta. </w:t>
      </w:r>
    </w:p>
    <w:p>
      <w:pPr>
        <w:pStyle w:val="Default"/>
        <w:spacing w:lineRule="auto" w:line="360"/>
        <w:ind w:left="0" w:right="0" w:hanging="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</w:r>
    </w:p>
    <w:p>
      <w:pPr>
        <w:pStyle w:val="Default"/>
        <w:spacing w:lineRule="auto" w:line="360"/>
        <w:jc w:val="both"/>
        <w:rPr>
          <w:rFonts w:ascii="Times New Roman" w:hAnsi="Times New Roman"/>
          <w:sz w:val="20"/>
          <w:szCs w:val="20"/>
        </w:rPr>
      </w:pPr>
      <w:r>
        <w:rPr>
          <w:rFonts w:eastAsia="Verdana" w:cs="Verdana"/>
          <w:b/>
          <w:bCs/>
          <w:sz w:val="20"/>
          <w:szCs w:val="20"/>
        </w:rPr>
        <w:t>Per info: Ufficio cultura 0545 280890</w:t>
      </w:r>
    </w:p>
    <w:p>
      <w:pPr>
        <w:pStyle w:val="Default"/>
        <w:spacing w:lineRule="auto" w:line="36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highlight w:val="yellow"/>
        </w:rPr>
      </w:pPr>
      <w:r>
        <w:rPr>
          <w:rFonts w:eastAsia="Verdana" w:cs="Verdana"/>
          <w:b/>
          <w:bCs/>
          <w:sz w:val="20"/>
          <w:szCs w:val="20"/>
          <w:highlight w:val="yellow"/>
        </w:rPr>
      </w:r>
    </w:p>
    <w:p>
      <w:pPr>
        <w:pStyle w:val="Default"/>
        <w:spacing w:lineRule="auto" w:line="360"/>
        <w:jc w:val="left"/>
        <w:rPr>
          <w:rFonts w:ascii="Times New Roman" w:hAnsi="Times New Roman" w:eastAsia="Verdana" w:cs="Verdana"/>
          <w:b/>
          <w:b/>
          <w:bCs/>
          <w:sz w:val="20"/>
          <w:szCs w:val="20"/>
        </w:rPr>
      </w:pPr>
      <w:r>
        <w:rPr>
          <w:rFonts w:eastAsia="Verdana" w:cs="Verdana"/>
          <w:b/>
          <w:bCs/>
          <w:sz w:val="20"/>
          <w:szCs w:val="20"/>
        </w:rPr>
        <w:t xml:space="preserve">ALTRI SERVIZI ACCESSORI </w:t>
      </w:r>
    </w:p>
    <w:p>
      <w:pPr>
        <w:pStyle w:val="Default"/>
        <w:spacing w:lineRule="auto" w:line="36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  <w:t>Si specifica che, come riportato nel prospetto delle tariffe in allegato, oltre al corrispettivo per l’uso delle sale, in alcuni casi è previsto il versamento aggiuntivo di un corrispettivo: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  <w:t xml:space="preserve">per i servizi di apertura e chiusura </w:t>
      </w:r>
    </w:p>
    <w:p>
      <w:pPr>
        <w:pStyle w:val="Default"/>
        <w:numPr>
          <w:ilvl w:val="0"/>
          <w:numId w:val="1"/>
        </w:numPr>
        <w:spacing w:lineRule="auto" w:line="36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  <w:t>per il riscaldamento in inverno</w:t>
      </w:r>
    </w:p>
    <w:p>
      <w:pPr>
        <w:pStyle w:val="Default"/>
        <w:spacing w:lineRule="auto" w:line="36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</w:r>
    </w:p>
    <w:p>
      <w:pPr>
        <w:pStyle w:val="Default"/>
        <w:spacing w:lineRule="auto" w:line="360"/>
        <w:jc w:val="both"/>
        <w:rPr>
          <w:rFonts w:ascii="Times New Roman" w:hAnsi="Times New Roman" w:eastAsia="Verdana" w:cs="Verdana"/>
          <w:b/>
          <w:b/>
          <w:bCs/>
          <w:sz w:val="20"/>
          <w:szCs w:val="20"/>
          <w:u w:val="none"/>
        </w:rPr>
      </w:pPr>
      <w:r>
        <w:rPr>
          <w:rFonts w:eastAsia="Verdana" w:cs="Verdana"/>
          <w:b/>
          <w:bCs/>
          <w:sz w:val="20"/>
          <w:szCs w:val="20"/>
          <w:u w:val="none"/>
        </w:rPr>
      </w:r>
    </w:p>
    <w:p>
      <w:pPr>
        <w:pStyle w:val="Default"/>
        <w:spacing w:lineRule="auto" w:line="360"/>
        <w:jc w:val="left"/>
        <w:rPr>
          <w:rFonts w:ascii="Times New Roman" w:hAnsi="Times New Roman" w:eastAsia="Verdana" w:cs="Verdana"/>
          <w:b/>
          <w:b/>
          <w:bCs/>
          <w:sz w:val="20"/>
          <w:szCs w:val="20"/>
        </w:rPr>
      </w:pPr>
      <w:r>
        <w:rPr>
          <w:rFonts w:eastAsia="Verdana" w:cs="Verdana"/>
          <w:b/>
          <w:bCs/>
          <w:sz w:val="20"/>
          <w:szCs w:val="20"/>
        </w:rPr>
      </w:r>
    </w:p>
    <w:p>
      <w:pPr>
        <w:pStyle w:val="Default"/>
        <w:spacing w:lineRule="auto" w:line="360"/>
        <w:jc w:val="left"/>
        <w:rPr>
          <w:rFonts w:ascii="Times New Roman" w:hAnsi="Times New Roman" w:eastAsia="Verdana" w:cs="Verdana"/>
          <w:b/>
          <w:b/>
          <w:bCs/>
          <w:sz w:val="20"/>
          <w:szCs w:val="20"/>
        </w:rPr>
      </w:pPr>
      <w:r>
        <w:rPr>
          <w:rFonts w:eastAsia="Verdana" w:cs="Verdana"/>
          <w:b/>
          <w:bCs/>
          <w:sz w:val="20"/>
          <w:szCs w:val="20"/>
        </w:rPr>
      </w:r>
    </w:p>
    <w:p>
      <w:pPr>
        <w:pStyle w:val="Default"/>
        <w:spacing w:lineRule="auto" w:line="360"/>
        <w:jc w:val="left"/>
        <w:rPr>
          <w:rFonts w:ascii="Times New Roman" w:hAnsi="Times New Roman" w:eastAsia="Verdana" w:cs="Verdana"/>
          <w:b/>
          <w:b/>
          <w:bCs/>
          <w:sz w:val="20"/>
          <w:szCs w:val="20"/>
        </w:rPr>
      </w:pPr>
      <w:r>
        <w:rPr>
          <w:rFonts w:eastAsia="Verdana" w:cs="Verdana"/>
          <w:b/>
          <w:bCs/>
          <w:sz w:val="20"/>
          <w:szCs w:val="20"/>
        </w:rPr>
      </w:r>
    </w:p>
    <w:p>
      <w:pPr>
        <w:pStyle w:val="Normal"/>
        <w:spacing w:lineRule="auto" w:line="360"/>
        <w:jc w:val="both"/>
        <w:rPr/>
      </w:pPr>
      <w:r>
        <w:rPr>
          <w:rFonts w:eastAsia="Verdana" w:cs="Verdana"/>
          <w:b w:val="false"/>
          <w:bCs w:val="false"/>
          <w:i/>
          <w:iCs/>
          <w:sz w:val="16"/>
          <w:szCs w:val="16"/>
        </w:rPr>
        <w:t xml:space="preserve">(aggiornato a  </w:t>
      </w:r>
      <w:r>
        <w:rPr>
          <w:rFonts w:eastAsia="Verdana" w:cs="Verdana"/>
          <w:b w:val="false"/>
          <w:bCs w:val="false"/>
          <w:i/>
          <w:iCs/>
          <w:color w:val="auto"/>
          <w:kern w:val="0"/>
          <w:sz w:val="16"/>
          <w:szCs w:val="16"/>
          <w:lang w:val="it-IT" w:eastAsia="zh-CN" w:bidi="hi-IN"/>
        </w:rPr>
        <w:t>dicembre 2025)</w:t>
      </w:r>
    </w:p>
    <w:p>
      <w:pPr>
        <w:pStyle w:val="Normal"/>
        <w:spacing w:lineRule="auto" w:line="360"/>
        <w:jc w:val="both"/>
        <w:rPr>
          <w:rFonts w:ascii="Times New Roman" w:hAnsi="Times New Roman" w:eastAsia="Verdana" w:cs="Verdana"/>
          <w:sz w:val="16"/>
          <w:szCs w:val="16"/>
        </w:rPr>
      </w:pPr>
      <w:r>
        <w:rPr>
          <w:rFonts w:eastAsia="Verdana" w:cs="Verdana"/>
          <w:sz w:val="16"/>
          <w:szCs w:val="16"/>
        </w:rPr>
        <w:t>________________________________________________________________________________________________________________________</w:t>
      </w:r>
    </w:p>
    <w:p>
      <w:pPr>
        <w:pStyle w:val="Normal"/>
        <w:spacing w:lineRule="auto" w:line="360"/>
        <w:jc w:val="both"/>
        <w:rPr/>
      </w:pPr>
      <w:r>
        <w:rPr>
          <w:rFonts w:eastAsia="Verdana" w:cs="Verdana"/>
          <w:b w:val="false"/>
          <w:bCs w:val="false"/>
          <w:i/>
          <w:iCs/>
          <w:sz w:val="16"/>
          <w:szCs w:val="16"/>
        </w:rPr>
        <w:t>Ai sensi e per gli effetti di cui agli artt. 5 e segg. Del Regolamento (UE) 2016/679 i dati personali raccolti saranno trattati, anche con strumenti informatici, esclusivamente nell’ambito del procedimento.</w:t>
      </w:r>
      <w:r>
        <w:br w:type="page"/>
      </w:r>
    </w:p>
    <w:p>
      <w:pPr>
        <w:pStyle w:val="Default"/>
        <w:spacing w:lineRule="auto" w:line="360"/>
        <w:jc w:val="center"/>
        <w:rPr>
          <w:rFonts w:ascii="Times New Roman" w:hAnsi="Times New Roman" w:eastAsia="Verdana" w:cs="Verdana"/>
          <w:b/>
          <w:b/>
          <w:bCs/>
          <w:sz w:val="20"/>
          <w:szCs w:val="20"/>
        </w:rPr>
      </w:pPr>
      <w:r>
        <w:rPr>
          <w:rFonts w:eastAsia="Verdana" w:cs="Verdana"/>
          <w:b/>
          <w:bCs/>
          <w:sz w:val="20"/>
          <w:szCs w:val="20"/>
        </w:rPr>
        <w:t>TARIFFE SALE COMUNALI - BAGNACAVALLO</w:t>
      </w:r>
    </w:p>
    <w:tbl>
      <w:tblPr>
        <w:tblW w:w="9495" w:type="dxa"/>
        <w:jc w:val="left"/>
        <w:tblInd w:w="24" w:type="dxa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5"/>
        <w:gridCol w:w="1013"/>
        <w:gridCol w:w="1588"/>
        <w:gridCol w:w="1618"/>
      </w:tblGrid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SALA DI PALAZZO VECCHIO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SimSun" w:cs="Arial"/>
                <w:b/>
                <w:b/>
                <w:color w:val="000000"/>
                <w:kern w:val="0"/>
                <w:sz w:val="20"/>
                <w:szCs w:val="20"/>
                <w:lang w:val="it-IT" w:eastAsia="zh-CN" w:bidi="hi-IN"/>
              </w:rPr>
            </w:pPr>
            <w:r>
              <w:rPr>
                <w:rFonts w:eastAsia="SimSun" w:cs="Arial"/>
                <w:b/>
                <w:color w:val="000000"/>
                <w:kern w:val="0"/>
                <w:sz w:val="20"/>
                <w:szCs w:val="20"/>
                <w:lang w:val="it-IT" w:eastAsia="zh-CN" w:bidi="hi-IN"/>
              </w:rPr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Corrispettivo giornaliero – Tariffa intera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65,00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–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32,40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54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Ulteriore corrispettivo giornaliero per riscaldamento in periodo invernale anche per concessioni a tariffa ridotta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40,00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50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/>
            </w:pPr>
            <w:r>
              <w:rPr>
                <w:sz w:val="20"/>
                <w:szCs w:val="20"/>
              </w:rPr>
              <w:t>Corrispettivo giornaliero per apertura e chiusura sala anche per concessioni a tariffa ridotta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16,20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52" w:hRule="atLeast"/>
        </w:trPr>
        <w:tc>
          <w:tcPr>
            <w:tcW w:w="7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left"/>
              <w:rPr/>
            </w:pPr>
            <w:r>
              <w:rPr>
                <w:b/>
                <w:sz w:val="20"/>
                <w:szCs w:val="20"/>
              </w:rPr>
              <w:t>SALA ORIANI E SALETTE GARZONIANE - EX CONVENTO DI SAN FRANCESCO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6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giornaliero in periodo di accensione riscaldamento – Tariffa intera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3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50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6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in periodo di accensione riscaldamento –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175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giornaliero in altro periodo – Tariffa intera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290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in altro periodo –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4</w:t>
            </w:r>
            <w:r>
              <w:rPr>
                <w:sz w:val="20"/>
                <w:szCs w:val="20"/>
              </w:rPr>
              <w:t>5,00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6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giornaliero per apertura e chiusura sala e salette anche per concessioni a tariffa ridotta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6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per uso fino a 6 ore in periodo di accensione riscaldamento – Tariffa intera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270,00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6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per uso fino a 6 ore in periodo di accensione riscaldamento –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135,00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403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per uso fino a 6 ore in altro periodo – Tariffa intera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80,00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per uso fino a 6 ore in altro periodo –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90,00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6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giornaliero per apertura e chiusura sala e salette anche per concessioni a tariffa ridotta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56" w:hRule="atLeast"/>
        </w:trPr>
        <w:tc>
          <w:tcPr>
            <w:tcW w:w="7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left"/>
              <w:rPr/>
            </w:pPr>
            <w:r>
              <w:rPr>
                <w:b/>
                <w:sz w:val="20"/>
                <w:szCs w:val="20"/>
              </w:rPr>
              <w:t>SALA DELLE CAPRIATE - EX CONVENTO DI SAN FRANCESCO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giornaliero – Tariffa intera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10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–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5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5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Corrispettivo per l'uso fino a 4 ore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40,00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662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Ulteriore corrispettivo giornaliero per riscaldamento in periodo invernale anche per concessioni a tariffa ridotta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3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49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per apertura e chiusura sala anche per concessioni a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16,20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386" w:hRule="atLeast"/>
        </w:trPr>
        <w:tc>
          <w:tcPr>
            <w:tcW w:w="7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left"/>
              <w:rPr/>
            </w:pPr>
            <w:r>
              <w:rPr>
                <w:b/>
                <w:sz w:val="20"/>
                <w:szCs w:val="20"/>
              </w:rPr>
              <w:t>CHIOSTRO E SALETTE GARZONIANE - EX CONVENTO DI SAN FRANCESCO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>
          <w:trHeight w:val="386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per iniziative varie - Tariffa intera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800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428" w:hRule="atLeast"/>
        </w:trPr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per iniziative varie – Tariffa ridotta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40</w:t>
            </w:r>
            <w:r>
              <w:rPr>
                <w:sz w:val="20"/>
                <w:szCs w:val="20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428" w:hRule="atLeast"/>
        </w:trPr>
        <w:tc>
          <w:tcPr>
            <w:tcW w:w="94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left"/>
              <w:rPr>
                <w:rFonts w:ascii="Times New Roman" w:hAnsi="Times New Roman" w:eastAsia="SimSun" w:cs="Arial"/>
                <w:b/>
                <w:b/>
                <w:color w:val="000000"/>
                <w:kern w:val="2"/>
                <w:sz w:val="20"/>
                <w:szCs w:val="20"/>
                <w:lang w:val="it-IT" w:eastAsia="zh-CN" w:bidi="hi-IN"/>
              </w:rPr>
            </w:pPr>
            <w:r>
              <w:rPr>
                <w:rFonts w:eastAsia="SimSun" w:cs="Arial"/>
                <w:b/>
                <w:color w:val="000000"/>
                <w:kern w:val="2"/>
                <w:sz w:val="20"/>
                <w:szCs w:val="20"/>
                <w:lang w:val="it-IT" w:eastAsia="zh-CN" w:bidi="hi-IN"/>
              </w:rPr>
              <w:t>MANICA DE AMICIS  - EX CONVENTO DI SAN FRANCESCO</w:t>
            </w:r>
          </w:p>
        </w:tc>
      </w:tr>
      <w:tr>
        <w:trPr>
          <w:trHeight w:val="428" w:hRule="atLeast"/>
        </w:trPr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per iniziative varie - Tariffa intera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350,00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428" w:hRule="atLeast"/>
        </w:trPr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per iniziative varie – Tariffa ridotta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 xml:space="preserve">€ </w:t>
            </w: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175,00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428" w:hRule="atLeast"/>
        </w:trPr>
        <w:tc>
          <w:tcPr>
            <w:tcW w:w="94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rFonts w:ascii="Times New Roman" w:hAnsi="Times New Roman" w:eastAsia="SimSun" w:cs="Arial"/>
                <w:b/>
                <w:b/>
                <w:color w:val="000000"/>
                <w:kern w:val="2"/>
                <w:sz w:val="20"/>
                <w:szCs w:val="20"/>
                <w:lang w:val="it-IT" w:eastAsia="zh-CN" w:bidi="hi-IN"/>
              </w:rPr>
            </w:pPr>
            <w:r>
              <w:rPr>
                <w:rFonts w:eastAsia="SimSun" w:cs="Arial"/>
                <w:b/>
                <w:color w:val="000000"/>
                <w:kern w:val="2"/>
                <w:sz w:val="20"/>
                <w:szCs w:val="20"/>
                <w:lang w:val="it-IT" w:eastAsia="zh-CN" w:bidi="hi-IN"/>
              </w:rPr>
              <w:t>EX CONVENTO DI SAN FRANCESCO – INTERO COMPLESSO</w:t>
            </w:r>
          </w:p>
        </w:tc>
      </w:tr>
      <w:tr>
        <w:trPr>
          <w:trHeight w:val="428" w:hRule="atLeast"/>
        </w:trPr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per iniziative varie - Tariffa intera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1.500,00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  <w:tr>
        <w:trPr>
          <w:trHeight w:val="428" w:hRule="atLeast"/>
        </w:trPr>
        <w:tc>
          <w:tcPr>
            <w:tcW w:w="5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Corrispettivo giornaliero per iniziative varie – Tariffa ridotta </w:t>
            </w:r>
          </w:p>
        </w:tc>
        <w:tc>
          <w:tcPr>
            <w:tcW w:w="1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rFonts w:ascii="Times New Roman" w:hAnsi="Times New Roman"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</w:pPr>
            <w:r>
              <w:rPr>
                <w:rFonts w:eastAsia="SimSun" w:cs="Arial"/>
                <w:color w:val="000000"/>
                <w:kern w:val="2"/>
                <w:sz w:val="20"/>
                <w:szCs w:val="20"/>
                <w:lang w:val="it-IT" w:eastAsia="zh-CN" w:bidi="hi-IN"/>
              </w:rPr>
              <w:t>750,00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Defaul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 compresa</w:t>
            </w:r>
          </w:p>
        </w:tc>
      </w:tr>
    </w:tbl>
    <w:p>
      <w:pPr>
        <w:pStyle w:val="Normal"/>
        <w:rPr>
          <w:rFonts w:ascii="Times New Roman" w:hAnsi="Times New Roman" w:eastAsia="Verdana" w:cs="Verdana"/>
          <w:b/>
          <w:b/>
          <w:bCs/>
          <w:sz w:val="10"/>
          <w:szCs w:val="10"/>
        </w:rPr>
      </w:pPr>
      <w:r>
        <w:rPr>
          <w:rFonts w:eastAsia="Verdana" w:cs="Verdana"/>
          <w:b/>
          <w:bCs/>
          <w:sz w:val="10"/>
          <w:szCs w:val="10"/>
        </w:rPr>
      </w:r>
    </w:p>
    <w:p>
      <w:pPr>
        <w:pStyle w:val="Normal"/>
        <w:rPr>
          <w:rFonts w:ascii="Times New Roman" w:hAnsi="Times New Roman" w:eastAsia="Verdana" w:cs="Verdana"/>
          <w:b/>
          <w:b/>
          <w:bCs/>
          <w:sz w:val="10"/>
          <w:szCs w:val="10"/>
        </w:rPr>
      </w:pPr>
      <w:r>
        <w:rPr>
          <w:rFonts w:eastAsia="Verdana" w:cs="Verdana"/>
          <w:b/>
          <w:bCs/>
          <w:sz w:val="10"/>
          <w:szCs w:val="10"/>
        </w:rPr>
      </w:r>
    </w:p>
    <w:p>
      <w:pPr>
        <w:pStyle w:val="Normal"/>
        <w:rPr>
          <w:rFonts w:ascii="Times New Roman" w:hAnsi="Times New Roman" w:eastAsia="Verdana" w:cs="Verdana"/>
          <w:b/>
          <w:b/>
          <w:bCs/>
          <w:sz w:val="10"/>
          <w:szCs w:val="10"/>
        </w:rPr>
      </w:pPr>
      <w:r>
        <w:rPr>
          <w:rFonts w:eastAsia="Verdana" w:cs="Verdana"/>
          <w:b/>
          <w:bCs/>
          <w:sz w:val="10"/>
          <w:szCs w:val="10"/>
        </w:rPr>
      </w:r>
    </w:p>
    <w:p>
      <w:pPr>
        <w:pStyle w:val="Normal"/>
        <w:rPr>
          <w:rFonts w:ascii="Times New Roman" w:hAnsi="Times New Roman" w:eastAsia="Verdana" w:cs="Verdana"/>
          <w:b/>
          <w:b/>
          <w:bCs/>
          <w:sz w:val="10"/>
          <w:szCs w:val="10"/>
        </w:rPr>
      </w:pPr>
      <w:r>
        <w:rPr/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auto"/>
      <w:kern w:val="0"/>
      <w:sz w:val="24"/>
      <w:szCs w:val="24"/>
      <w:lang w:val="it-IT" w:eastAsia="zh-CN" w:bidi="hi-IN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SimSun" w:cs="Arial"/>
      <w:color w:val="000000"/>
      <w:kern w:val="0"/>
      <w:sz w:val="24"/>
      <w:szCs w:val="24"/>
      <w:lang w:val="it-IT" w:eastAsia="zh-CN" w:bidi="hi-IN"/>
    </w:rPr>
  </w:style>
  <w:style w:type="paragraph" w:styleId="ListParagraph">
    <w:name w:val="List Paragraph"/>
    <w:basedOn w:val="Normal"/>
    <w:qFormat/>
    <w:pPr>
      <w:spacing w:before="0" w:after="20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2141</TotalTime>
  <Application>Collabora_Office/6.4.10.68$Windows_X86_64 LibreOffice_project/c22d06eb14479a8706d46681b7121f5b087ed56b</Application>
  <Pages>3</Pages>
  <Words>1101</Words>
  <Characters>6977</Characters>
  <CharactersWithSpaces>7984</CharactersWithSpaces>
  <Paragraphs>146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2019-01-28T10:12:00Z</dcterms:created>
  <dc:creator/>
  <dc:description/>
  <dc:language>it-IT</dc:language>
  <cp:lastModifiedBy/>
  <dcterms:modified xsi:type="dcterms:W3CDTF">2026-01-07T13:46:59Z</dcterms:modified>
  <cp:revision>111</cp:revision>
  <dc:subject/>
  <dc:title/>
</cp:coreProperties>
</file>